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C2DF07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F30286">
        <w:rPr>
          <w:rFonts w:cs="Arial"/>
          <w:sz w:val="24"/>
          <w:szCs w:val="24"/>
        </w:rPr>
        <w:t>5</w:t>
      </w:r>
      <w:r w:rsidR="00D12884">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C12D28">
        <w:rPr>
          <w:rFonts w:cs="Arial"/>
          <w:color w:val="000000"/>
          <w:sz w:val="24"/>
          <w:szCs w:val="24"/>
        </w:rPr>
        <w:t>6161</w:t>
      </w:r>
    </w:p>
    <w:p w14:paraId="6B0F6832" w14:textId="211E80C0" w:rsidR="00D12884" w:rsidRPr="00C51EC1" w:rsidRDefault="00D12884" w:rsidP="00D12884">
      <w:pPr>
        <w:pStyle w:val="Header"/>
        <w:rPr>
          <w:rFonts w:eastAsia="SimSun"/>
          <w:sz w:val="24"/>
          <w:szCs w:val="24"/>
          <w:lang w:eastAsia="zh-CN"/>
        </w:rPr>
      </w:pPr>
      <w:r>
        <w:rPr>
          <w:rFonts w:eastAsia="SimSun"/>
          <w:sz w:val="24"/>
          <w:szCs w:val="24"/>
          <w:lang w:eastAsia="zh-CN"/>
        </w:rPr>
        <w:t xml:space="preserve">Online, </w:t>
      </w:r>
      <w:r w:rsidR="00F30286">
        <w:rPr>
          <w:rFonts w:eastAsia="SimSun"/>
          <w:sz w:val="24"/>
          <w:szCs w:val="24"/>
          <w:lang w:eastAsia="zh-CN"/>
        </w:rPr>
        <w:t>May 25 – June 5</w:t>
      </w:r>
      <w:r>
        <w:rPr>
          <w:rFonts w:eastAsia="SimSun"/>
          <w:sz w:val="24"/>
          <w:szCs w:val="24"/>
          <w:lang w:eastAsia="zh-CN"/>
        </w:rPr>
        <w:t>,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1AAD77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6402">
        <w:rPr>
          <w:rFonts w:ascii="Arial" w:hAnsi="Arial"/>
          <w:sz w:val="24"/>
          <w:lang w:val="en-US"/>
        </w:rPr>
        <w:t>6.1.5.12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FB9517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46BB9">
        <w:rPr>
          <w:rFonts w:ascii="Arial" w:hAnsi="Arial"/>
          <w:sz w:val="24"/>
          <w:lang w:val="en-US"/>
        </w:rPr>
        <w:t xml:space="preserve">On </w:t>
      </w:r>
      <w:r w:rsidR="001161B4">
        <w:rPr>
          <w:rFonts w:ascii="Arial" w:hAnsi="Arial"/>
          <w:sz w:val="24"/>
          <w:lang w:val="en-US"/>
        </w:rPr>
        <w:t>measurement capabilities and reporting criteria</w:t>
      </w:r>
      <w:r w:rsidR="00B46BB9">
        <w:rPr>
          <w:rFonts w:ascii="Arial" w:hAnsi="Arial"/>
          <w:sz w:val="24"/>
          <w:lang w:val="en-US"/>
        </w:rPr>
        <w:t xml:space="preserve">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3783DAE8" w:rsidR="00804DAC" w:rsidRDefault="0015328E" w:rsidP="00804DAC">
      <w:pPr>
        <w:rPr>
          <w:lang w:val="en-US"/>
        </w:rPr>
      </w:pPr>
      <w:r>
        <w:rPr>
          <w:lang w:val="en-US"/>
        </w:rPr>
        <w:t>In RAN4#9</w:t>
      </w:r>
      <w:r w:rsidR="008216CE">
        <w:rPr>
          <w:lang w:val="en-US"/>
        </w:rPr>
        <w:t>4-e</w:t>
      </w:r>
      <w:r w:rsidR="00F30286">
        <w:rPr>
          <w:lang w:val="en-US"/>
        </w:rPr>
        <w:t>-Bis</w:t>
      </w:r>
      <w:r>
        <w:rPr>
          <w:lang w:val="en-US"/>
        </w:rPr>
        <w:t xml:space="preserve"> meeting, the following </w:t>
      </w:r>
      <w:r w:rsidR="00F30286">
        <w:rPr>
          <w:lang w:val="en-US"/>
        </w:rPr>
        <w:t>was captured in the WF for</w:t>
      </w:r>
      <w:r>
        <w:rPr>
          <w:lang w:val="en-US"/>
        </w:rPr>
        <w:t xml:space="preserve"> </w:t>
      </w:r>
      <w:r w:rsidR="00771F24">
        <w:rPr>
          <w:lang w:val="en-US"/>
        </w:rPr>
        <w:t xml:space="preserve">measurement reporting criteria </w:t>
      </w:r>
      <w:r w:rsidR="005E30D4">
        <w:rPr>
          <w:lang w:val="en-US"/>
        </w:rPr>
        <w:t>[1]:</w:t>
      </w:r>
    </w:p>
    <w:p w14:paraId="28C8EC21" w14:textId="098E47EB" w:rsidR="0073074E" w:rsidRDefault="0073074E" w:rsidP="00804DAC">
      <w:pPr>
        <w:rPr>
          <w:lang w:val="en-US"/>
        </w:rPr>
      </w:pPr>
      <w:r w:rsidRPr="0074147F">
        <w:rPr>
          <w:noProof/>
          <w:lang w:val="en-US" w:eastAsia="zh-CN"/>
        </w:rPr>
        <mc:AlternateContent>
          <mc:Choice Requires="wps">
            <w:drawing>
              <wp:inline distT="0" distB="0" distL="0" distR="0" wp14:anchorId="34E3BA90" wp14:editId="65376217">
                <wp:extent cx="5881420" cy="1971675"/>
                <wp:effectExtent l="0" t="0" r="2413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71675"/>
                        </a:xfrm>
                        <a:prstGeom prst="rect">
                          <a:avLst/>
                        </a:prstGeom>
                        <a:solidFill>
                          <a:srgbClr val="FFFFFF"/>
                        </a:solidFill>
                        <a:ln w="9525">
                          <a:solidFill>
                            <a:srgbClr val="000000"/>
                          </a:solidFill>
                          <a:miter lim="800000"/>
                          <a:headEnd/>
                          <a:tailEnd/>
                        </a:ln>
                      </wps:spPr>
                      <wps:txbx>
                        <w:txbxContent>
                          <w:p w14:paraId="6F23DAC1" w14:textId="77777777" w:rsidR="00F30286" w:rsidRPr="00F30286" w:rsidRDefault="00F30286" w:rsidP="00F30286">
                            <w:pPr>
                              <w:numPr>
                                <w:ilvl w:val="0"/>
                                <w:numId w:val="44"/>
                              </w:numPr>
                              <w:tabs>
                                <w:tab w:val="num" w:pos="720"/>
                              </w:tabs>
                              <w:rPr>
                                <w:rFonts w:eastAsia="Batang"/>
                                <w:b/>
                                <w:sz w:val="18"/>
                                <w:szCs w:val="18"/>
                                <w:lang w:val="en-US" w:eastAsia="zh-CN"/>
                              </w:rPr>
                            </w:pPr>
                            <w:r w:rsidRPr="00F30286">
                              <w:rPr>
                                <w:rFonts w:eastAsia="Batang"/>
                                <w:b/>
                                <w:sz w:val="18"/>
                                <w:szCs w:val="18"/>
                                <w:u w:val="single"/>
                                <w:lang w:val="en-US" w:eastAsia="zh-CN"/>
                              </w:rPr>
                              <w:t>Issue 3-1-3: RSSI measurement reporting criteria</w:t>
                            </w:r>
                          </w:p>
                          <w:p w14:paraId="4D8C0CC8" w14:textId="77777777" w:rsidR="00F30286" w:rsidRPr="00F30286" w:rsidRDefault="00F30286" w:rsidP="00F30286">
                            <w:pPr>
                              <w:numPr>
                                <w:ilvl w:val="1"/>
                                <w:numId w:val="44"/>
                              </w:numPr>
                              <w:tabs>
                                <w:tab w:val="clear" w:pos="1080"/>
                                <w:tab w:val="num" w:pos="720"/>
                                <w:tab w:val="num" w:pos="1440"/>
                              </w:tabs>
                              <w:ind w:left="720"/>
                              <w:rPr>
                                <w:rFonts w:eastAsia="Batang"/>
                                <w:b/>
                                <w:sz w:val="18"/>
                                <w:szCs w:val="18"/>
                                <w:lang w:val="en-US" w:eastAsia="zh-CN"/>
                              </w:rPr>
                            </w:pPr>
                            <w:r w:rsidRPr="00F30286">
                              <w:rPr>
                                <w:rFonts w:eastAsia="Batang"/>
                                <w:b/>
                                <w:i/>
                                <w:iCs/>
                                <w:sz w:val="18"/>
                                <w:szCs w:val="18"/>
                                <w:lang w:val="en-US" w:eastAsia="zh-CN"/>
                              </w:rPr>
                              <w:t>Candidate options:</w:t>
                            </w:r>
                          </w:p>
                          <w:p w14:paraId="10D33970" w14:textId="77777777" w:rsidR="00F30286" w:rsidRPr="00F30286" w:rsidRDefault="00F30286" w:rsidP="00F30286">
                            <w:pPr>
                              <w:numPr>
                                <w:ilvl w:val="2"/>
                                <w:numId w:val="44"/>
                              </w:numPr>
                              <w:tabs>
                                <w:tab w:val="clear" w:pos="1800"/>
                                <w:tab w:val="num" w:pos="1440"/>
                                <w:tab w:val="num" w:pos="2160"/>
                              </w:tabs>
                              <w:ind w:left="1440"/>
                              <w:rPr>
                                <w:rFonts w:eastAsia="Batang"/>
                                <w:b/>
                                <w:sz w:val="18"/>
                                <w:szCs w:val="18"/>
                                <w:lang w:val="en-US" w:eastAsia="zh-CN"/>
                              </w:rPr>
                            </w:pPr>
                            <w:r w:rsidRPr="00F30286">
                              <w:rPr>
                                <w:rFonts w:eastAsia="Batang"/>
                                <w:b/>
                                <w:i/>
                                <w:iCs/>
                                <w:sz w:val="18"/>
                                <w:szCs w:val="18"/>
                                <w:lang w:val="en-US" w:eastAsia="zh-CN"/>
                              </w:rPr>
                              <w:t>Option 1:</w:t>
                            </w:r>
                          </w:p>
                          <w:p w14:paraId="124F3CEE" w14:textId="77777777" w:rsidR="00F30286" w:rsidRPr="00F30286" w:rsidRDefault="00F30286" w:rsidP="00F30286">
                            <w:pPr>
                              <w:numPr>
                                <w:ilvl w:val="3"/>
                                <w:numId w:val="44"/>
                              </w:numPr>
                              <w:tabs>
                                <w:tab w:val="clear" w:pos="2520"/>
                                <w:tab w:val="num" w:pos="2160"/>
                                <w:tab w:val="num" w:pos="2880"/>
                              </w:tabs>
                              <w:ind w:left="2160"/>
                              <w:rPr>
                                <w:rFonts w:eastAsia="Batang"/>
                                <w:b/>
                                <w:sz w:val="18"/>
                                <w:szCs w:val="18"/>
                                <w:lang w:val="en-US" w:eastAsia="zh-CN"/>
                              </w:rPr>
                            </w:pPr>
                            <w:r w:rsidRPr="00F30286">
                              <w:rPr>
                                <w:rFonts w:eastAsia="Batang"/>
                                <w:b/>
                                <w:sz w:val="18"/>
                                <w:szCs w:val="18"/>
                                <w:lang w:val="en-US" w:eastAsia="zh-CN"/>
                              </w:rPr>
                              <w:t>With Ecat=1, 1 report for RSSI and channel occupancy measurements is capable of minimum 1 RSSI measurement and 1 channel occupancy measurement over a channel [TS 37.213] per carrier frequency with CCA.</w:t>
                            </w:r>
                          </w:p>
                          <w:p w14:paraId="04E135A1" w14:textId="77777777" w:rsidR="00F30286" w:rsidRPr="00F30286" w:rsidRDefault="00F30286" w:rsidP="00F30286">
                            <w:pPr>
                              <w:numPr>
                                <w:ilvl w:val="2"/>
                                <w:numId w:val="44"/>
                              </w:numPr>
                              <w:tabs>
                                <w:tab w:val="clear" w:pos="1800"/>
                                <w:tab w:val="num" w:pos="1440"/>
                                <w:tab w:val="num" w:pos="2160"/>
                              </w:tabs>
                              <w:ind w:left="1440"/>
                              <w:rPr>
                                <w:rFonts w:eastAsia="Batang"/>
                                <w:b/>
                                <w:sz w:val="18"/>
                                <w:szCs w:val="18"/>
                                <w:lang w:val="en-US" w:eastAsia="zh-CN"/>
                              </w:rPr>
                            </w:pPr>
                            <w:r w:rsidRPr="00F30286">
                              <w:rPr>
                                <w:rFonts w:eastAsia="Batang"/>
                                <w:b/>
                                <w:i/>
                                <w:iCs/>
                                <w:sz w:val="18"/>
                                <w:szCs w:val="18"/>
                                <w:lang w:val="en-US" w:eastAsia="zh-CN"/>
                              </w:rPr>
                              <w:t xml:space="preserve">Option 2: </w:t>
                            </w:r>
                          </w:p>
                          <w:p w14:paraId="4ED319AF" w14:textId="77777777" w:rsidR="00F30286" w:rsidRPr="00F30286" w:rsidRDefault="00F30286" w:rsidP="00F30286">
                            <w:pPr>
                              <w:numPr>
                                <w:ilvl w:val="3"/>
                                <w:numId w:val="44"/>
                              </w:numPr>
                              <w:tabs>
                                <w:tab w:val="clear" w:pos="2520"/>
                                <w:tab w:val="num" w:pos="2160"/>
                                <w:tab w:val="num" w:pos="2880"/>
                              </w:tabs>
                              <w:ind w:left="2160"/>
                              <w:rPr>
                                <w:rFonts w:eastAsia="Batang"/>
                                <w:b/>
                                <w:sz w:val="18"/>
                                <w:szCs w:val="18"/>
                                <w:lang w:val="en-US" w:eastAsia="zh-CN"/>
                              </w:rPr>
                            </w:pPr>
                            <w:r w:rsidRPr="00F30286">
                              <w:rPr>
                                <w:rFonts w:eastAsia="Batang"/>
                                <w:b/>
                                <w:sz w:val="18"/>
                                <w:szCs w:val="18"/>
                                <w:lang w:val="en-US" w:eastAsia="zh-CN"/>
                              </w:rPr>
                              <w:t>A RSSI/CO report consists of 1 RSSI measurement and 1 CO measurement. RSSI/CO report over multiple sub-bands requires multiple measurement objects.</w:t>
                            </w:r>
                          </w:p>
                          <w:p w14:paraId="5D96A444" w14:textId="77777777" w:rsidR="0088073F" w:rsidRPr="00384AFA" w:rsidRDefault="0088073F" w:rsidP="00F30286">
                            <w:pPr>
                              <w:rPr>
                                <w:rFonts w:eastAsia="Batang"/>
                                <w:b/>
                                <w:sz w:val="18"/>
                                <w:szCs w:val="18"/>
                                <w:lang w:eastAsia="zh-CN"/>
                              </w:rPr>
                            </w:pPr>
                          </w:p>
                        </w:txbxContent>
                      </wps:txbx>
                      <wps:bodyPr rot="0" vert="horz" wrap="square" lIns="91440" tIns="45720" rIns="91440" bIns="45720" anchor="t" anchorCtr="0">
                        <a:noAutofit/>
                      </wps:bodyPr>
                    </wps:wsp>
                  </a:graphicData>
                </a:graphic>
              </wp:inline>
            </w:drawing>
          </mc:Choice>
          <mc:Fallback>
            <w:pict>
              <v:shapetype w14:anchorId="34E3BA90" id="_x0000_t202" coordsize="21600,21600" o:spt="202" path="m,l,21600r21600,l21600,xe">
                <v:stroke joinstyle="miter"/>
                <v:path gradientshapeok="t" o:connecttype="rect"/>
              </v:shapetype>
              <v:shape id="Text Box 5" o:spid="_x0000_s1026" type="#_x0000_t202" style="width:463.1pt;height:1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">
                <v:textbox>
                  <w:txbxContent>
                    <w:p w14:paraId="6F23DAC1" w14:textId="77777777" w:rsidR="00F30286" w:rsidRPr="00F30286" w:rsidRDefault="00F30286" w:rsidP="00F30286">
                      <w:pPr>
                        <w:numPr>
                          <w:ilvl w:val="0"/>
                          <w:numId w:val="44"/>
                        </w:numPr>
                        <w:tabs>
                          <w:tab w:val="num" w:pos="720"/>
                        </w:tabs>
                        <w:rPr>
                          <w:rFonts w:eastAsia="Batang"/>
                          <w:b/>
                          <w:sz w:val="18"/>
                          <w:szCs w:val="18"/>
                          <w:lang w:val="en-US" w:eastAsia="zh-CN"/>
                        </w:rPr>
                      </w:pPr>
                      <w:r w:rsidRPr="00F30286">
                        <w:rPr>
                          <w:rFonts w:eastAsia="Batang"/>
                          <w:b/>
                          <w:sz w:val="18"/>
                          <w:szCs w:val="18"/>
                          <w:u w:val="single"/>
                          <w:lang w:val="en-US" w:eastAsia="zh-CN"/>
                        </w:rPr>
                        <w:t>Issue 3-1-3: RSSI measurement reporting criteria</w:t>
                      </w:r>
                    </w:p>
                    <w:p w14:paraId="4D8C0CC8" w14:textId="77777777" w:rsidR="00F30286" w:rsidRPr="00F30286" w:rsidRDefault="00F30286" w:rsidP="00F30286">
                      <w:pPr>
                        <w:numPr>
                          <w:ilvl w:val="1"/>
                          <w:numId w:val="44"/>
                        </w:numPr>
                        <w:tabs>
                          <w:tab w:val="clear" w:pos="1080"/>
                          <w:tab w:val="num" w:pos="720"/>
                          <w:tab w:val="num" w:pos="1440"/>
                        </w:tabs>
                        <w:ind w:left="720"/>
                        <w:rPr>
                          <w:rFonts w:eastAsia="Batang"/>
                          <w:b/>
                          <w:sz w:val="18"/>
                          <w:szCs w:val="18"/>
                          <w:lang w:val="en-US" w:eastAsia="zh-CN"/>
                        </w:rPr>
                      </w:pPr>
                      <w:r w:rsidRPr="00F30286">
                        <w:rPr>
                          <w:rFonts w:eastAsia="Batang"/>
                          <w:b/>
                          <w:i/>
                          <w:iCs/>
                          <w:sz w:val="18"/>
                          <w:szCs w:val="18"/>
                          <w:lang w:val="en-US" w:eastAsia="zh-CN"/>
                        </w:rPr>
                        <w:t>Candidate options:</w:t>
                      </w:r>
                    </w:p>
                    <w:p w14:paraId="10D33970" w14:textId="77777777" w:rsidR="00F30286" w:rsidRPr="00F30286" w:rsidRDefault="00F30286" w:rsidP="00F30286">
                      <w:pPr>
                        <w:numPr>
                          <w:ilvl w:val="2"/>
                          <w:numId w:val="44"/>
                        </w:numPr>
                        <w:tabs>
                          <w:tab w:val="clear" w:pos="1800"/>
                          <w:tab w:val="num" w:pos="1440"/>
                          <w:tab w:val="num" w:pos="2160"/>
                        </w:tabs>
                        <w:ind w:left="1440"/>
                        <w:rPr>
                          <w:rFonts w:eastAsia="Batang"/>
                          <w:b/>
                          <w:sz w:val="18"/>
                          <w:szCs w:val="18"/>
                          <w:lang w:val="en-US" w:eastAsia="zh-CN"/>
                        </w:rPr>
                      </w:pPr>
                      <w:r w:rsidRPr="00F30286">
                        <w:rPr>
                          <w:rFonts w:eastAsia="Batang"/>
                          <w:b/>
                          <w:i/>
                          <w:iCs/>
                          <w:sz w:val="18"/>
                          <w:szCs w:val="18"/>
                          <w:lang w:val="en-US" w:eastAsia="zh-CN"/>
                        </w:rPr>
                        <w:t>Option 1:</w:t>
                      </w:r>
                    </w:p>
                    <w:p w14:paraId="124F3CEE" w14:textId="77777777" w:rsidR="00F30286" w:rsidRPr="00F30286" w:rsidRDefault="00F30286" w:rsidP="00F30286">
                      <w:pPr>
                        <w:numPr>
                          <w:ilvl w:val="3"/>
                          <w:numId w:val="44"/>
                        </w:numPr>
                        <w:tabs>
                          <w:tab w:val="clear" w:pos="2520"/>
                          <w:tab w:val="num" w:pos="2160"/>
                          <w:tab w:val="num" w:pos="2880"/>
                        </w:tabs>
                        <w:ind w:left="2160"/>
                        <w:rPr>
                          <w:rFonts w:eastAsia="Batang"/>
                          <w:b/>
                          <w:sz w:val="18"/>
                          <w:szCs w:val="18"/>
                          <w:lang w:val="en-US" w:eastAsia="zh-CN"/>
                        </w:rPr>
                      </w:pPr>
                      <w:r w:rsidRPr="00F30286">
                        <w:rPr>
                          <w:rFonts w:eastAsia="Batang"/>
                          <w:b/>
                          <w:sz w:val="18"/>
                          <w:szCs w:val="18"/>
                          <w:lang w:val="en-US" w:eastAsia="zh-CN"/>
                        </w:rPr>
                        <w:t>With Ecat=1, 1 report for RSSI and channel occupancy measurements is capable of minimum 1 RSSI measurement and 1 channel occupancy measurement over a channel [TS 37.213] per carrier frequency with CCA.</w:t>
                      </w:r>
                    </w:p>
                    <w:p w14:paraId="04E135A1" w14:textId="77777777" w:rsidR="00F30286" w:rsidRPr="00F30286" w:rsidRDefault="00F30286" w:rsidP="00F30286">
                      <w:pPr>
                        <w:numPr>
                          <w:ilvl w:val="2"/>
                          <w:numId w:val="44"/>
                        </w:numPr>
                        <w:tabs>
                          <w:tab w:val="clear" w:pos="1800"/>
                          <w:tab w:val="num" w:pos="1440"/>
                          <w:tab w:val="num" w:pos="2160"/>
                        </w:tabs>
                        <w:ind w:left="1440"/>
                        <w:rPr>
                          <w:rFonts w:eastAsia="Batang"/>
                          <w:b/>
                          <w:sz w:val="18"/>
                          <w:szCs w:val="18"/>
                          <w:lang w:val="en-US" w:eastAsia="zh-CN"/>
                        </w:rPr>
                      </w:pPr>
                      <w:r w:rsidRPr="00F30286">
                        <w:rPr>
                          <w:rFonts w:eastAsia="Batang"/>
                          <w:b/>
                          <w:i/>
                          <w:iCs/>
                          <w:sz w:val="18"/>
                          <w:szCs w:val="18"/>
                          <w:lang w:val="en-US" w:eastAsia="zh-CN"/>
                        </w:rPr>
                        <w:t xml:space="preserve">Option 2: </w:t>
                      </w:r>
                    </w:p>
                    <w:p w14:paraId="4ED319AF" w14:textId="77777777" w:rsidR="00F30286" w:rsidRPr="00F30286" w:rsidRDefault="00F30286" w:rsidP="00F30286">
                      <w:pPr>
                        <w:numPr>
                          <w:ilvl w:val="3"/>
                          <w:numId w:val="44"/>
                        </w:numPr>
                        <w:tabs>
                          <w:tab w:val="clear" w:pos="2520"/>
                          <w:tab w:val="num" w:pos="2160"/>
                          <w:tab w:val="num" w:pos="2880"/>
                        </w:tabs>
                        <w:ind w:left="2160"/>
                        <w:rPr>
                          <w:rFonts w:eastAsia="Batang"/>
                          <w:b/>
                          <w:sz w:val="18"/>
                          <w:szCs w:val="18"/>
                          <w:lang w:val="en-US" w:eastAsia="zh-CN"/>
                        </w:rPr>
                      </w:pPr>
                      <w:r w:rsidRPr="00F30286">
                        <w:rPr>
                          <w:rFonts w:eastAsia="Batang"/>
                          <w:b/>
                          <w:sz w:val="18"/>
                          <w:szCs w:val="18"/>
                          <w:lang w:val="en-US" w:eastAsia="zh-CN"/>
                        </w:rPr>
                        <w:t>A RSSI/CO report consists of 1 RSSI measurement and 1 CO measurement. RSSI/CO report over multiple sub-bands requires multiple measurement objects.</w:t>
                      </w:r>
                    </w:p>
                    <w:p w14:paraId="5D96A444" w14:textId="77777777" w:rsidR="0088073F" w:rsidRPr="00384AFA" w:rsidRDefault="0088073F" w:rsidP="00F30286">
                      <w:pPr>
                        <w:rPr>
                          <w:rFonts w:eastAsia="Batang"/>
                          <w:b/>
                          <w:sz w:val="18"/>
                          <w:szCs w:val="18"/>
                          <w:lang w:eastAsia="zh-CN"/>
                        </w:rPr>
                      </w:pPr>
                    </w:p>
                  </w:txbxContent>
                </v:textbox>
                <w10:anchorlock/>
              </v:shape>
            </w:pict>
          </mc:Fallback>
        </mc:AlternateContent>
      </w:r>
    </w:p>
    <w:p w14:paraId="3269C5BC" w14:textId="1603DF11" w:rsidR="00F17D2D" w:rsidRPr="00804DAC" w:rsidRDefault="00F30286" w:rsidP="00804DAC">
      <w:pPr>
        <w:rPr>
          <w:lang w:val="en-US"/>
        </w:rPr>
      </w:pPr>
      <w:r>
        <w:rPr>
          <w:lang w:val="en-US"/>
        </w:rPr>
        <w:t>The other issue on UE measurement capability as it relates to monitoring of multiple QCL’ed SSBs is pending feedback from RAN1</w:t>
      </w:r>
      <w:r w:rsidR="00AC5973">
        <w:rPr>
          <w:lang w:val="en-US"/>
        </w:rPr>
        <w:t>.</w:t>
      </w:r>
      <w:r>
        <w:rPr>
          <w:lang w:val="en-US"/>
        </w:rPr>
        <w:t xml:space="preserve"> In this paper, we only discuss the RSSI/CO measurement reporting criteria.</w:t>
      </w:r>
    </w:p>
    <w:p w14:paraId="0B0A4226" w14:textId="338B68BB" w:rsidR="001B338A" w:rsidRDefault="00BD4C38" w:rsidP="00D358B2">
      <w:pPr>
        <w:pStyle w:val="Heading1"/>
        <w:rPr>
          <w:lang w:val="en-US"/>
        </w:rPr>
      </w:pPr>
      <w:r>
        <w:rPr>
          <w:lang w:val="en-US"/>
        </w:rPr>
        <w:t>Measurement Reporting Criteria</w:t>
      </w:r>
    </w:p>
    <w:p w14:paraId="063DAAD9" w14:textId="784F2F28" w:rsidR="00F30286" w:rsidRDefault="00F30286" w:rsidP="00F30286">
      <w:pPr>
        <w:rPr>
          <w:lang w:val="en-US"/>
        </w:rPr>
      </w:pPr>
      <w:r>
        <w:rPr>
          <w:lang w:val="en-US"/>
        </w:rPr>
        <w:t>In the last RAN1 meeting, the following corrections were agreed for the definition of RSSI measurement in TS 38.215:</w:t>
      </w:r>
    </w:p>
    <w:p w14:paraId="40E6FC5B" w14:textId="77777777" w:rsidR="00F30286" w:rsidRPr="003522DA" w:rsidRDefault="00F30286" w:rsidP="00F30286">
      <w:pPr>
        <w:rPr>
          <w:rFonts w:cs="Times"/>
        </w:rPr>
      </w:pPr>
      <w:r w:rsidRPr="003522DA">
        <w:rPr>
          <w:rFonts w:cs="Times"/>
          <w:highlight w:val="green"/>
        </w:rPr>
        <w:t>Agreement:</w:t>
      </w:r>
    </w:p>
    <w:p w14:paraId="786C0320" w14:textId="77777777" w:rsidR="00F30286" w:rsidRDefault="00F30286" w:rsidP="00F30286">
      <w:pPr>
        <w:rPr>
          <w:rFonts w:cs="Times"/>
        </w:rPr>
      </w:pPr>
      <w:r w:rsidRPr="003522DA">
        <w:rPr>
          <w:rFonts w:cs="Times"/>
        </w:rPr>
        <w:t>Adopt the following text proposal for TS 38.215.</w:t>
      </w:r>
    </w:p>
    <w:p w14:paraId="62C0DB2F" w14:textId="77777777" w:rsidR="00F30286" w:rsidRPr="00626FB6" w:rsidRDefault="00F30286" w:rsidP="00F30286">
      <w:bookmarkStart w:id="0" w:name="_Toc35596391"/>
      <w:bookmarkStart w:id="1" w:name="_Toc29901510"/>
      <w:bookmarkStart w:id="2" w:name="_Toc29901463"/>
      <w:bookmarkStart w:id="3" w:name="_Toc29045122"/>
      <w:r w:rsidRPr="00626FB6">
        <w:t>============================== Start of TP for TS 38.215 ==============================</w:t>
      </w:r>
    </w:p>
    <w:p w14:paraId="1BA57DF5" w14:textId="77777777" w:rsidR="00F30286" w:rsidRPr="00626FB6" w:rsidRDefault="00F30286" w:rsidP="00F30286">
      <w:r w:rsidRPr="00626FB6">
        <w:t>5.1.21     Received Signal Strength Indicator (RSSI)</w:t>
      </w:r>
      <w:bookmarkEnd w:id="0"/>
      <w:bookmarkEnd w:id="1"/>
      <w:bookmarkEnd w:id="2"/>
      <w:bookmarkEnd w:id="3"/>
    </w:p>
    <w:p w14:paraId="36DDD85A" w14:textId="77777777" w:rsidR="00F30286" w:rsidRPr="00BA2767" w:rsidRDefault="00F30286" w:rsidP="00F30286">
      <w:pPr>
        <w:pStyle w:val="TH"/>
        <w:rPr>
          <w:rFonts w:eastAsia="Calibri"/>
        </w:rPr>
      </w:pPr>
    </w:p>
    <w:tbl>
      <w:tblPr>
        <w:tblW w:w="0" w:type="dxa"/>
        <w:jc w:val="center"/>
        <w:tblCellMar>
          <w:left w:w="0" w:type="dxa"/>
          <w:right w:w="0" w:type="dxa"/>
        </w:tblCellMar>
        <w:tblLook w:val="04A0" w:firstRow="1" w:lastRow="0" w:firstColumn="1" w:lastColumn="0" w:noHBand="0" w:noVBand="1"/>
      </w:tblPr>
      <w:tblGrid>
        <w:gridCol w:w="1925"/>
        <w:gridCol w:w="7627"/>
      </w:tblGrid>
      <w:tr w:rsidR="00F30286" w14:paraId="5B22123C" w14:textId="77777777" w:rsidTr="00110236">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7C1BEF2" w14:textId="77777777" w:rsidR="00F30286" w:rsidRDefault="00F30286" w:rsidP="00110236">
            <w:pPr>
              <w:pStyle w:val="TAL"/>
              <w:rPr>
                <w:rFonts w:eastAsia="Times New Roman"/>
                <w:b/>
                <w:bCs/>
                <w:lang w:val="en-US" w:eastAsia="en-GB"/>
              </w:rPr>
            </w:pPr>
            <w:r>
              <w:rPr>
                <w:b/>
                <w:bCs/>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5EC74A57" w14:textId="77777777" w:rsidR="00F30286" w:rsidRDefault="00F30286" w:rsidP="00110236">
            <w:pPr>
              <w:pStyle w:val="TAL"/>
              <w:rPr>
                <w:lang w:eastAsia="en-GB"/>
              </w:rPr>
            </w:pPr>
            <w:r>
              <w:rPr>
                <w:lang w:eastAsia="en-GB"/>
              </w:rPr>
              <w:t xml:space="preserve">Received Signal Strength Indicator (RSSI), comprises the linear average of the total received power (in [W]) observed only </w:t>
            </w:r>
            <w:r>
              <w:rPr>
                <w:strike/>
                <w:color w:val="FF0000"/>
                <w:lang w:eastAsia="en-GB"/>
              </w:rPr>
              <w:t>in</w:t>
            </w:r>
            <w:r>
              <w:rPr>
                <w:lang w:eastAsia="en-GB"/>
              </w:rPr>
              <w:t xml:space="preserve"> </w:t>
            </w:r>
            <w:r>
              <w:rPr>
                <w:color w:val="FF0000"/>
                <w:lang w:eastAsia="en-GB"/>
              </w:rPr>
              <w:t xml:space="preserve">per </w:t>
            </w:r>
            <w:r>
              <w:rPr>
                <w:lang w:eastAsia="en-GB"/>
              </w:rPr>
              <w:t>configured OFDM symbol</w:t>
            </w:r>
            <w:r>
              <w:rPr>
                <w:strike/>
                <w:color w:val="FF0000"/>
                <w:lang w:eastAsia="en-GB"/>
              </w:rPr>
              <w:t>s</w:t>
            </w:r>
            <w:r>
              <w:rPr>
                <w:lang w:eastAsia="en-GB"/>
              </w:rPr>
              <w:t xml:space="preserve"> </w:t>
            </w:r>
            <w:r>
              <w:t xml:space="preserve">and in the </w:t>
            </w:r>
            <w:r>
              <w:rPr>
                <w:strike/>
                <w:color w:val="FF0000"/>
                <w:lang w:eastAsia="en-GB"/>
              </w:rPr>
              <w:t>configured</w:t>
            </w:r>
            <w:r>
              <w:rPr>
                <w:color w:val="FF0000"/>
                <w:lang w:eastAsia="en-GB"/>
              </w:rPr>
              <w:t xml:space="preserve"> </w:t>
            </w:r>
            <w:r>
              <w:t xml:space="preserve">measurement bandwidth </w:t>
            </w:r>
            <w:r>
              <w:rPr>
                <w:strike/>
                <w:color w:val="FF0000"/>
              </w:rPr>
              <w:t xml:space="preserve">over </w:t>
            </w:r>
            <w:r>
              <w:rPr>
                <w:i/>
                <w:iCs/>
                <w:strike/>
                <w:color w:val="FF0000"/>
                <w:lang w:eastAsia="en-GB"/>
              </w:rPr>
              <w:t>N</w:t>
            </w:r>
            <w:r>
              <w:rPr>
                <w:strike/>
                <w:color w:val="FF0000"/>
                <w:lang w:eastAsia="en-GB"/>
              </w:rPr>
              <w:t xml:space="preserve"> number of resource blocks</w:t>
            </w:r>
            <w:r>
              <w:rPr>
                <w:color w:val="FF0000"/>
                <w:lang w:eastAsia="en-GB"/>
              </w:rPr>
              <w:t xml:space="preserve"> </w:t>
            </w:r>
            <w:r>
              <w:rPr>
                <w:lang w:eastAsia="en-GB"/>
              </w:rPr>
              <w:t xml:space="preserve">corresponding to </w:t>
            </w:r>
            <w:r>
              <w:rPr>
                <w:strike/>
                <w:color w:val="FF0000"/>
                <w:lang w:eastAsia="en-GB"/>
              </w:rPr>
              <w:t>LBT</w:t>
            </w:r>
            <w:r>
              <w:rPr>
                <w:lang w:eastAsia="en-GB"/>
              </w:rPr>
              <w:t xml:space="preserve"> </w:t>
            </w:r>
            <w:r>
              <w:rPr>
                <w:color w:val="FF0000"/>
                <w:lang w:eastAsia="en-GB"/>
              </w:rPr>
              <w:t xml:space="preserve">the channel </w:t>
            </w:r>
            <w:r>
              <w:rPr>
                <w:lang w:eastAsia="en-GB"/>
              </w:rPr>
              <w:t xml:space="preserve">bandwidth </w:t>
            </w:r>
            <w:r>
              <w:rPr>
                <w:color w:val="FF0000"/>
                <w:lang w:eastAsia="en-GB"/>
              </w:rPr>
              <w:t xml:space="preserve">[TS 37.213 §4.0] where the channel has </w:t>
            </w:r>
            <w:r>
              <w:rPr>
                <w:strike/>
                <w:color w:val="FF0000"/>
                <w:lang w:eastAsia="en-GB"/>
              </w:rPr>
              <w:t>with</w:t>
            </w:r>
            <w:r>
              <w:rPr>
                <w:lang w:eastAsia="en-GB"/>
              </w:rPr>
              <w:t xml:space="preserve"> the center frequency </w:t>
            </w:r>
            <w:r>
              <w:rPr>
                <w:strike/>
                <w:color w:val="FF0000"/>
                <w:lang w:eastAsia="en-GB"/>
              </w:rPr>
              <w:t xml:space="preserve">of </w:t>
            </w:r>
            <w:r>
              <w:rPr>
                <w:lang w:eastAsia="en-GB"/>
              </w:rPr>
              <w:t xml:space="preserve">configured </w:t>
            </w:r>
            <w:r>
              <w:rPr>
                <w:color w:val="FF0000"/>
                <w:lang w:eastAsia="en-GB"/>
              </w:rPr>
              <w:t>by</w:t>
            </w:r>
            <w:r>
              <w:rPr>
                <w:lang w:eastAsia="en-GB"/>
              </w:rPr>
              <w:t xml:space="preserve"> </w:t>
            </w:r>
            <w:r>
              <w:rPr>
                <w:i/>
                <w:iCs/>
                <w:color w:val="FF0000"/>
                <w:lang w:eastAsia="en-GB"/>
              </w:rPr>
              <w:t>ARFCN-valueNR</w:t>
            </w:r>
            <w:r>
              <w:rPr>
                <w:strike/>
                <w:color w:val="FF0000"/>
                <w:lang w:eastAsia="en-GB"/>
              </w:rPr>
              <w:t>ARFCN</w:t>
            </w:r>
            <w:r>
              <w:rPr>
                <w:lang w:eastAsia="en-GB"/>
              </w:rPr>
              <w:t>, by the UE from all sources, including co-channel serving and non-serving cells, adjacent channel interference, thermal noise etc.</w:t>
            </w:r>
          </w:p>
          <w:p w14:paraId="1E7BD256" w14:textId="77777777" w:rsidR="00F30286" w:rsidRDefault="00F30286" w:rsidP="00110236">
            <w:pPr>
              <w:pStyle w:val="TAL"/>
              <w:rPr>
                <w:lang w:eastAsia="en-GB"/>
              </w:rPr>
            </w:pPr>
          </w:p>
          <w:p w14:paraId="0F40E1D8" w14:textId="77777777" w:rsidR="00F30286" w:rsidRDefault="00F30286" w:rsidP="00110236">
            <w:pPr>
              <w:pStyle w:val="TAL"/>
              <w:rPr>
                <w:lang w:eastAsia="en-GB"/>
              </w:rPr>
            </w:pPr>
            <w:r>
              <w:rPr>
                <w:lang w:eastAsia="en-GB"/>
              </w:rPr>
              <w:t xml:space="preserve">Higher layers configure </w:t>
            </w:r>
            <w:r>
              <w:rPr>
                <w:color w:val="FF0000"/>
                <w:lang w:eastAsia="en-GB"/>
              </w:rPr>
              <w:t xml:space="preserve">the </w:t>
            </w:r>
            <w:r>
              <w:rPr>
                <w:i/>
                <w:iCs/>
                <w:color w:val="FF0000"/>
                <w:lang w:eastAsia="en-GB"/>
              </w:rPr>
              <w:t>ARFCN-valueNR</w:t>
            </w:r>
            <w:r>
              <w:rPr>
                <w:color w:val="FF0000"/>
                <w:lang w:eastAsia="en-GB"/>
              </w:rPr>
              <w:t xml:space="preserve">, the reference numerology, and </w:t>
            </w:r>
            <w:r>
              <w:rPr>
                <w:strike/>
                <w:color w:val="FF0000"/>
                <w:lang w:eastAsia="en-GB"/>
              </w:rPr>
              <w:t>the measurement bandwidth,</w:t>
            </w:r>
            <w:r>
              <w:rPr>
                <w:color w:val="FF0000"/>
                <w:lang w:eastAsia="en-GB"/>
              </w:rPr>
              <w:t xml:space="preserve"> the </w:t>
            </w:r>
            <w:r>
              <w:rPr>
                <w:lang w:eastAsia="en-GB"/>
              </w:rPr>
              <w:t xml:space="preserve">measurement duration </w:t>
            </w:r>
            <w:r>
              <w:rPr>
                <w:color w:val="FF0000"/>
                <w:lang w:eastAsia="en-GB"/>
              </w:rPr>
              <w:t xml:space="preserve">i.e., </w:t>
            </w:r>
            <w:r>
              <w:rPr>
                <w:strike/>
                <w:color w:val="FF0000"/>
                <w:lang w:eastAsia="en-GB"/>
              </w:rPr>
              <w:t xml:space="preserve">and </w:t>
            </w:r>
            <w:r>
              <w:rPr>
                <w:lang w:eastAsia="en-GB"/>
              </w:rPr>
              <w:t>which OFDM symbol(s) should be measured by the UE.</w:t>
            </w:r>
          </w:p>
          <w:p w14:paraId="4724E293" w14:textId="77777777" w:rsidR="00F30286" w:rsidRDefault="00F30286" w:rsidP="00110236">
            <w:pPr>
              <w:pStyle w:val="Default"/>
              <w:rPr>
                <w:color w:val="auto"/>
                <w:sz w:val="18"/>
                <w:szCs w:val="18"/>
                <w:lang w:val="en-GB" w:eastAsia="en-GB"/>
              </w:rPr>
            </w:pPr>
          </w:p>
          <w:p w14:paraId="6D1509B3" w14:textId="77777777" w:rsidR="00F30286" w:rsidRDefault="00F30286" w:rsidP="00110236">
            <w:pPr>
              <w:pStyle w:val="TAL"/>
              <w:rPr>
                <w:szCs w:val="18"/>
                <w:lang w:eastAsia="en-GB"/>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F30286" w14:paraId="5CD2D68C" w14:textId="77777777" w:rsidTr="00110236">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5226B87" w14:textId="77777777" w:rsidR="00F30286" w:rsidRDefault="00F30286" w:rsidP="00110236">
            <w:pPr>
              <w:pStyle w:val="TAL"/>
              <w:rPr>
                <w:b/>
                <w:bCs/>
                <w:sz w:val="20"/>
                <w:lang w:val="en-US" w:eastAsia="en-GB"/>
              </w:rPr>
            </w:pPr>
            <w:r>
              <w:rPr>
                <w:b/>
                <w:bCs/>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5483EAD1" w14:textId="77777777" w:rsidR="00F30286" w:rsidRDefault="00F30286" w:rsidP="00110236">
            <w:pPr>
              <w:pStyle w:val="TAL"/>
              <w:rPr>
                <w:lang w:eastAsia="en-GB"/>
              </w:rPr>
            </w:pPr>
            <w:r>
              <w:rPr>
                <w:lang w:eastAsia="en-GB"/>
              </w:rPr>
              <w:t>RRC_CONNECTED intra-frequency,</w:t>
            </w:r>
          </w:p>
          <w:p w14:paraId="63D4266C" w14:textId="77777777" w:rsidR="00F30286" w:rsidRDefault="00F30286" w:rsidP="00110236">
            <w:pPr>
              <w:pStyle w:val="TAL"/>
              <w:rPr>
                <w:lang w:eastAsia="en-GB"/>
              </w:rPr>
            </w:pPr>
            <w:r>
              <w:rPr>
                <w:lang w:eastAsia="en-GB"/>
              </w:rPr>
              <w:t>RRC_CONNECTED inter-frequency</w:t>
            </w:r>
          </w:p>
        </w:tc>
      </w:tr>
    </w:tbl>
    <w:p w14:paraId="1F7DA67B" w14:textId="77777777" w:rsidR="00F30286" w:rsidRPr="00BA2767" w:rsidRDefault="00F30286" w:rsidP="00F30286">
      <w:pPr>
        <w:rPr>
          <w:rFonts w:eastAsia="Calibri"/>
        </w:rPr>
      </w:pPr>
    </w:p>
    <w:p w14:paraId="32688C8F" w14:textId="77777777" w:rsidR="00F30286" w:rsidRPr="00626FB6" w:rsidRDefault="00F30286" w:rsidP="00F30286">
      <w:r w:rsidRPr="00626FB6">
        <w:t>============================== End of TP for TS 38.215 ==============================</w:t>
      </w:r>
    </w:p>
    <w:p w14:paraId="186A1BA5" w14:textId="3E52F792" w:rsidR="00782D62" w:rsidRDefault="00782D62" w:rsidP="00F30286">
      <w:r>
        <w:t xml:space="preserve">Based on the amended definition above and the previous RAN1 agreements, the following can be observed: </w:t>
      </w:r>
    </w:p>
    <w:p w14:paraId="0FF07236" w14:textId="799F0D96" w:rsidR="00782D62" w:rsidRPr="00782D62" w:rsidRDefault="00782D62" w:rsidP="00782D62">
      <w:pPr>
        <w:pStyle w:val="ListParagraph"/>
        <w:numPr>
          <w:ilvl w:val="0"/>
          <w:numId w:val="46"/>
        </w:numPr>
        <w:rPr>
          <w:sz w:val="20"/>
          <w:szCs w:val="20"/>
        </w:rPr>
      </w:pPr>
      <w:r w:rsidRPr="00782D62">
        <w:rPr>
          <w:sz w:val="20"/>
          <w:szCs w:val="20"/>
        </w:rPr>
        <w:t>RSSI/CO measurement on each channel bandwidth corresponds to a separate measurement object. Reporting of separate measurement objects are done separately. As such, the word “minimum” in option 1 is unnecessary. Each RSSI/CO measurement report corresponds to exactly one RSSI and one CO; not more and not less.</w:t>
      </w:r>
    </w:p>
    <w:p w14:paraId="65D92276" w14:textId="118BE4F4" w:rsidR="00782D62" w:rsidRPr="00782D62" w:rsidRDefault="00782D62" w:rsidP="00782D62">
      <w:pPr>
        <w:pStyle w:val="ListParagraph"/>
        <w:numPr>
          <w:ilvl w:val="0"/>
          <w:numId w:val="46"/>
        </w:numPr>
        <w:rPr>
          <w:sz w:val="20"/>
          <w:szCs w:val="20"/>
        </w:rPr>
      </w:pPr>
      <w:r w:rsidRPr="00782D62">
        <w:rPr>
          <w:sz w:val="20"/>
          <w:szCs w:val="20"/>
        </w:rPr>
        <w:t>The RSSI measurement definition in TS 38.215 already refers to the channel bandwidth as defined in TS 37.213. No need to mention this again in the RAN4 reporting criteria definition</w:t>
      </w:r>
    </w:p>
    <w:p w14:paraId="3EDB174B" w14:textId="514B59D9" w:rsidR="00782D62" w:rsidRPr="00782D62" w:rsidRDefault="00782D62" w:rsidP="00782D62">
      <w:pPr>
        <w:pStyle w:val="ListParagraph"/>
        <w:numPr>
          <w:ilvl w:val="0"/>
          <w:numId w:val="46"/>
        </w:numPr>
        <w:rPr>
          <w:sz w:val="20"/>
          <w:szCs w:val="20"/>
        </w:rPr>
      </w:pPr>
      <w:r w:rsidRPr="00782D62">
        <w:rPr>
          <w:sz w:val="20"/>
          <w:szCs w:val="20"/>
        </w:rPr>
        <w:t>“Per carrier frequency with CCA” is not necessary in the definition of reporting criteria as it is already reflected in TS 38.215 and TS 37.213 and RAN2 agreements.</w:t>
      </w:r>
    </w:p>
    <w:p w14:paraId="52C2A7C2" w14:textId="77777777" w:rsidR="00782D62" w:rsidRPr="00782D62" w:rsidRDefault="00782D62" w:rsidP="00782D62"/>
    <w:p w14:paraId="68D12A0D" w14:textId="020BD827" w:rsidR="00217491" w:rsidRPr="00217491" w:rsidRDefault="00424901" w:rsidP="00424901">
      <w:pPr>
        <w:rPr>
          <w:rFonts w:eastAsia="Batang"/>
          <w:b/>
          <w:bCs/>
          <w:sz w:val="18"/>
          <w:szCs w:val="18"/>
          <w:lang w:val="en-US" w:eastAsia="zh-CN"/>
        </w:rPr>
      </w:pPr>
      <w:r w:rsidRPr="00424901">
        <w:rPr>
          <w:b/>
          <w:bCs/>
          <w:lang w:val="en-US"/>
        </w:rPr>
        <w:t xml:space="preserve">Proposal 1. </w:t>
      </w:r>
      <w:r w:rsidR="00782D62">
        <w:rPr>
          <w:b/>
          <w:bCs/>
          <w:lang w:val="en-US"/>
        </w:rPr>
        <w:t>With Ecat = 1, one</w:t>
      </w:r>
      <w:r w:rsidR="00217491" w:rsidRPr="00217491">
        <w:rPr>
          <w:rFonts w:eastAsia="Batang"/>
          <w:b/>
          <w:bCs/>
          <w:sz w:val="18"/>
          <w:szCs w:val="18"/>
          <w:lang w:val="en-US" w:eastAsia="zh-CN"/>
        </w:rPr>
        <w:t xml:space="preserve"> RSSI/CO report consists of 1 RSSI measurement and 1 CO measurement.</w:t>
      </w:r>
    </w:p>
    <w:p w14:paraId="05109B46" w14:textId="3C64750E" w:rsidR="00F2107A" w:rsidRDefault="0032488E" w:rsidP="005D6C7D">
      <w:pPr>
        <w:pStyle w:val="Heading1"/>
        <w:rPr>
          <w:lang w:val="en-US"/>
        </w:rPr>
      </w:pPr>
      <w:r>
        <w:rPr>
          <w:lang w:val="en-US"/>
        </w:rPr>
        <w:t>Con</w:t>
      </w:r>
      <w:r w:rsidR="00F2107A">
        <w:rPr>
          <w:lang w:val="en-US"/>
        </w:rPr>
        <w:t>clusions</w:t>
      </w:r>
    </w:p>
    <w:p w14:paraId="4B7C0144" w14:textId="5F7D37CD" w:rsidR="00804DAC" w:rsidRPr="00782D62" w:rsidRDefault="00782D62" w:rsidP="00804DAC">
      <w:pPr>
        <w:rPr>
          <w:rFonts w:eastAsia="Batang"/>
          <w:b/>
          <w:bCs/>
          <w:sz w:val="18"/>
          <w:szCs w:val="18"/>
          <w:lang w:val="en-US" w:eastAsia="zh-CN"/>
        </w:rPr>
      </w:pPr>
      <w:r w:rsidRPr="00424901">
        <w:rPr>
          <w:b/>
          <w:bCs/>
          <w:lang w:val="en-US"/>
        </w:rPr>
        <w:t xml:space="preserve">Proposal 1. </w:t>
      </w:r>
      <w:r>
        <w:rPr>
          <w:b/>
          <w:bCs/>
          <w:lang w:val="en-US"/>
        </w:rPr>
        <w:t>With Ecat = 1, one</w:t>
      </w:r>
      <w:r w:rsidRPr="00217491">
        <w:rPr>
          <w:rFonts w:eastAsia="Batang"/>
          <w:b/>
          <w:bCs/>
          <w:sz w:val="18"/>
          <w:szCs w:val="18"/>
          <w:lang w:val="en-US" w:eastAsia="zh-CN"/>
        </w:rPr>
        <w:t xml:space="preserve"> RSSI/CO report consists of 1 RSSI measurement and 1 CO measurement.</w:t>
      </w:r>
    </w:p>
    <w:p w14:paraId="0C633F9D" w14:textId="6BE3E64A" w:rsidR="00797CE5" w:rsidRDefault="00797CE5" w:rsidP="006050F7">
      <w:pPr>
        <w:pStyle w:val="Heading1"/>
        <w:numPr>
          <w:ilvl w:val="0"/>
          <w:numId w:val="0"/>
        </w:numPr>
        <w:rPr>
          <w:lang w:val="en-US"/>
        </w:rPr>
      </w:pPr>
      <w:r>
        <w:rPr>
          <w:lang w:val="en-US"/>
        </w:rPr>
        <w:t>References</w:t>
      </w:r>
    </w:p>
    <w:p w14:paraId="158CA893" w14:textId="67721AA2" w:rsidR="00453C85" w:rsidRDefault="005E30D4" w:rsidP="005E30D4">
      <w:pPr>
        <w:rPr>
          <w:lang w:val="en-US"/>
        </w:rPr>
      </w:pPr>
      <w:r>
        <w:rPr>
          <w:lang w:val="en-US"/>
        </w:rPr>
        <w:t>[1] R4-</w:t>
      </w:r>
      <w:r w:rsidR="00082FAD">
        <w:rPr>
          <w:lang w:val="en-US"/>
        </w:rPr>
        <w:t>200</w:t>
      </w:r>
      <w:r w:rsidR="00F30286">
        <w:rPr>
          <w:lang w:val="en-US"/>
        </w:rPr>
        <w:t>5375</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49A8D" w14:textId="77777777" w:rsidR="008554E5" w:rsidRDefault="008554E5">
      <w:r>
        <w:separator/>
      </w:r>
    </w:p>
  </w:endnote>
  <w:endnote w:type="continuationSeparator" w:id="0">
    <w:p w14:paraId="7086AB95" w14:textId="77777777" w:rsidR="008554E5" w:rsidRDefault="0085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FF220" w14:textId="77777777" w:rsidR="00DB60E9" w:rsidRDefault="00DB6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BB98" w14:textId="77777777" w:rsidR="008554E5" w:rsidRDefault="008554E5">
      <w:r>
        <w:separator/>
      </w:r>
    </w:p>
  </w:footnote>
  <w:footnote w:type="continuationSeparator" w:id="0">
    <w:p w14:paraId="0C23114A" w14:textId="77777777" w:rsidR="008554E5" w:rsidRDefault="00855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CE50" w14:textId="77777777" w:rsidR="00DB60E9" w:rsidRDefault="00DB60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77DC1" w14:textId="77777777" w:rsidR="00DB60E9" w:rsidRDefault="00DB6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079AD" w14:textId="77777777" w:rsidR="00DB60E9" w:rsidRDefault="00DB6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5A1D0C"/>
    <w:multiLevelType w:val="hybridMultilevel"/>
    <w:tmpl w:val="299CC5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51B89"/>
    <w:multiLevelType w:val="hybridMultilevel"/>
    <w:tmpl w:val="FD9625CA"/>
    <w:lvl w:ilvl="0" w:tplc="FA2E6EC0">
      <w:start w:val="1"/>
      <w:numFmt w:val="bullet"/>
      <w:lvlText w:val="•"/>
      <w:lvlJc w:val="left"/>
      <w:pPr>
        <w:tabs>
          <w:tab w:val="num" w:pos="720"/>
        </w:tabs>
        <w:ind w:left="720" w:hanging="360"/>
      </w:pPr>
      <w:rPr>
        <w:rFonts w:ascii="Arial" w:hAnsi="Arial" w:hint="default"/>
      </w:rPr>
    </w:lvl>
    <w:lvl w:ilvl="1" w:tplc="19BE1782" w:tentative="1">
      <w:start w:val="1"/>
      <w:numFmt w:val="bullet"/>
      <w:lvlText w:val="•"/>
      <w:lvlJc w:val="left"/>
      <w:pPr>
        <w:tabs>
          <w:tab w:val="num" w:pos="1440"/>
        </w:tabs>
        <w:ind w:left="1440" w:hanging="360"/>
      </w:pPr>
      <w:rPr>
        <w:rFonts w:ascii="Arial" w:hAnsi="Arial" w:hint="default"/>
      </w:rPr>
    </w:lvl>
    <w:lvl w:ilvl="2" w:tplc="4A167B26" w:tentative="1">
      <w:start w:val="1"/>
      <w:numFmt w:val="bullet"/>
      <w:lvlText w:val="•"/>
      <w:lvlJc w:val="left"/>
      <w:pPr>
        <w:tabs>
          <w:tab w:val="num" w:pos="2160"/>
        </w:tabs>
        <w:ind w:left="2160" w:hanging="360"/>
      </w:pPr>
      <w:rPr>
        <w:rFonts w:ascii="Arial" w:hAnsi="Arial" w:hint="default"/>
      </w:rPr>
    </w:lvl>
    <w:lvl w:ilvl="3" w:tplc="D834CDE4" w:tentative="1">
      <w:start w:val="1"/>
      <w:numFmt w:val="bullet"/>
      <w:lvlText w:val="•"/>
      <w:lvlJc w:val="left"/>
      <w:pPr>
        <w:tabs>
          <w:tab w:val="num" w:pos="2880"/>
        </w:tabs>
        <w:ind w:left="2880" w:hanging="360"/>
      </w:pPr>
      <w:rPr>
        <w:rFonts w:ascii="Arial" w:hAnsi="Arial" w:hint="default"/>
      </w:rPr>
    </w:lvl>
    <w:lvl w:ilvl="4" w:tplc="404643B4" w:tentative="1">
      <w:start w:val="1"/>
      <w:numFmt w:val="bullet"/>
      <w:lvlText w:val="•"/>
      <w:lvlJc w:val="left"/>
      <w:pPr>
        <w:tabs>
          <w:tab w:val="num" w:pos="3600"/>
        </w:tabs>
        <w:ind w:left="3600" w:hanging="360"/>
      </w:pPr>
      <w:rPr>
        <w:rFonts w:ascii="Arial" w:hAnsi="Arial" w:hint="default"/>
      </w:rPr>
    </w:lvl>
    <w:lvl w:ilvl="5" w:tplc="9B4297A0" w:tentative="1">
      <w:start w:val="1"/>
      <w:numFmt w:val="bullet"/>
      <w:lvlText w:val="•"/>
      <w:lvlJc w:val="left"/>
      <w:pPr>
        <w:tabs>
          <w:tab w:val="num" w:pos="4320"/>
        </w:tabs>
        <w:ind w:left="4320" w:hanging="360"/>
      </w:pPr>
      <w:rPr>
        <w:rFonts w:ascii="Arial" w:hAnsi="Arial" w:hint="default"/>
      </w:rPr>
    </w:lvl>
    <w:lvl w:ilvl="6" w:tplc="3ACE487E" w:tentative="1">
      <w:start w:val="1"/>
      <w:numFmt w:val="bullet"/>
      <w:lvlText w:val="•"/>
      <w:lvlJc w:val="left"/>
      <w:pPr>
        <w:tabs>
          <w:tab w:val="num" w:pos="5040"/>
        </w:tabs>
        <w:ind w:left="5040" w:hanging="360"/>
      </w:pPr>
      <w:rPr>
        <w:rFonts w:ascii="Arial" w:hAnsi="Arial" w:hint="default"/>
      </w:rPr>
    </w:lvl>
    <w:lvl w:ilvl="7" w:tplc="9028C09E" w:tentative="1">
      <w:start w:val="1"/>
      <w:numFmt w:val="bullet"/>
      <w:lvlText w:val="•"/>
      <w:lvlJc w:val="left"/>
      <w:pPr>
        <w:tabs>
          <w:tab w:val="num" w:pos="5760"/>
        </w:tabs>
        <w:ind w:left="5760" w:hanging="360"/>
      </w:pPr>
      <w:rPr>
        <w:rFonts w:ascii="Arial" w:hAnsi="Arial" w:hint="default"/>
      </w:rPr>
    </w:lvl>
    <w:lvl w:ilvl="8" w:tplc="FE72F1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4"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23096"/>
    <w:multiLevelType w:val="hybridMultilevel"/>
    <w:tmpl w:val="2FBA8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FF10C4"/>
    <w:multiLevelType w:val="hybridMultilevel"/>
    <w:tmpl w:val="B5A05F52"/>
    <w:lvl w:ilvl="0" w:tplc="50EA8790">
      <w:start w:val="1"/>
      <w:numFmt w:val="bullet"/>
      <w:lvlText w:val="•"/>
      <w:lvlJc w:val="left"/>
      <w:pPr>
        <w:tabs>
          <w:tab w:val="num" w:pos="360"/>
        </w:tabs>
        <w:ind w:left="360" w:hanging="360"/>
      </w:pPr>
      <w:rPr>
        <w:rFonts w:ascii="Arial" w:hAnsi="Arial" w:hint="default"/>
      </w:rPr>
    </w:lvl>
    <w:lvl w:ilvl="1" w:tplc="2C4EF850">
      <w:numFmt w:val="bullet"/>
      <w:lvlText w:val="•"/>
      <w:lvlJc w:val="left"/>
      <w:pPr>
        <w:tabs>
          <w:tab w:val="num" w:pos="1080"/>
        </w:tabs>
        <w:ind w:left="1080" w:hanging="360"/>
      </w:pPr>
      <w:rPr>
        <w:rFonts w:ascii="Arial" w:hAnsi="Arial" w:hint="default"/>
      </w:rPr>
    </w:lvl>
    <w:lvl w:ilvl="2" w:tplc="BC60471C" w:tentative="1">
      <w:start w:val="1"/>
      <w:numFmt w:val="bullet"/>
      <w:lvlText w:val="•"/>
      <w:lvlJc w:val="left"/>
      <w:pPr>
        <w:tabs>
          <w:tab w:val="num" w:pos="1800"/>
        </w:tabs>
        <w:ind w:left="1800" w:hanging="360"/>
      </w:pPr>
      <w:rPr>
        <w:rFonts w:ascii="Arial" w:hAnsi="Arial" w:hint="default"/>
      </w:rPr>
    </w:lvl>
    <w:lvl w:ilvl="3" w:tplc="63D0958E" w:tentative="1">
      <w:start w:val="1"/>
      <w:numFmt w:val="bullet"/>
      <w:lvlText w:val="•"/>
      <w:lvlJc w:val="left"/>
      <w:pPr>
        <w:tabs>
          <w:tab w:val="num" w:pos="2520"/>
        </w:tabs>
        <w:ind w:left="2520" w:hanging="360"/>
      </w:pPr>
      <w:rPr>
        <w:rFonts w:ascii="Arial" w:hAnsi="Arial" w:hint="default"/>
      </w:rPr>
    </w:lvl>
    <w:lvl w:ilvl="4" w:tplc="D8EC63B2" w:tentative="1">
      <w:start w:val="1"/>
      <w:numFmt w:val="bullet"/>
      <w:lvlText w:val="•"/>
      <w:lvlJc w:val="left"/>
      <w:pPr>
        <w:tabs>
          <w:tab w:val="num" w:pos="3240"/>
        </w:tabs>
        <w:ind w:left="3240" w:hanging="360"/>
      </w:pPr>
      <w:rPr>
        <w:rFonts w:ascii="Arial" w:hAnsi="Arial" w:hint="default"/>
      </w:rPr>
    </w:lvl>
    <w:lvl w:ilvl="5" w:tplc="220ECB36" w:tentative="1">
      <w:start w:val="1"/>
      <w:numFmt w:val="bullet"/>
      <w:lvlText w:val="•"/>
      <w:lvlJc w:val="left"/>
      <w:pPr>
        <w:tabs>
          <w:tab w:val="num" w:pos="3960"/>
        </w:tabs>
        <w:ind w:left="3960" w:hanging="360"/>
      </w:pPr>
      <w:rPr>
        <w:rFonts w:ascii="Arial" w:hAnsi="Arial" w:hint="default"/>
      </w:rPr>
    </w:lvl>
    <w:lvl w:ilvl="6" w:tplc="901C0A8E" w:tentative="1">
      <w:start w:val="1"/>
      <w:numFmt w:val="bullet"/>
      <w:lvlText w:val="•"/>
      <w:lvlJc w:val="left"/>
      <w:pPr>
        <w:tabs>
          <w:tab w:val="num" w:pos="4680"/>
        </w:tabs>
        <w:ind w:left="4680" w:hanging="360"/>
      </w:pPr>
      <w:rPr>
        <w:rFonts w:ascii="Arial" w:hAnsi="Arial" w:hint="default"/>
      </w:rPr>
    </w:lvl>
    <w:lvl w:ilvl="7" w:tplc="30C44BF4" w:tentative="1">
      <w:start w:val="1"/>
      <w:numFmt w:val="bullet"/>
      <w:lvlText w:val="•"/>
      <w:lvlJc w:val="left"/>
      <w:pPr>
        <w:tabs>
          <w:tab w:val="num" w:pos="5400"/>
        </w:tabs>
        <w:ind w:left="5400" w:hanging="360"/>
      </w:pPr>
      <w:rPr>
        <w:rFonts w:ascii="Arial" w:hAnsi="Arial" w:hint="default"/>
      </w:rPr>
    </w:lvl>
    <w:lvl w:ilvl="8" w:tplc="524A311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96D0E"/>
    <w:multiLevelType w:val="hybridMultilevel"/>
    <w:tmpl w:val="DD6C3BBC"/>
    <w:lvl w:ilvl="0" w:tplc="BEC07968">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5553E64"/>
    <w:multiLevelType w:val="hybridMultilevel"/>
    <w:tmpl w:val="8814D8F0"/>
    <w:lvl w:ilvl="0" w:tplc="BEC07968">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ACB0270"/>
    <w:multiLevelType w:val="hybridMultilevel"/>
    <w:tmpl w:val="5E7A01B0"/>
    <w:lvl w:ilvl="0" w:tplc="F75051DA">
      <w:start w:val="1"/>
      <w:numFmt w:val="bullet"/>
      <w:lvlText w:val="•"/>
      <w:lvlJc w:val="left"/>
      <w:pPr>
        <w:tabs>
          <w:tab w:val="num" w:pos="360"/>
        </w:tabs>
        <w:ind w:left="360" w:hanging="360"/>
      </w:pPr>
      <w:rPr>
        <w:rFonts w:ascii="Arial" w:hAnsi="Arial" w:hint="default"/>
      </w:rPr>
    </w:lvl>
    <w:lvl w:ilvl="1" w:tplc="7E4E1626">
      <w:numFmt w:val="bullet"/>
      <w:lvlText w:val="•"/>
      <w:lvlJc w:val="left"/>
      <w:pPr>
        <w:tabs>
          <w:tab w:val="num" w:pos="1080"/>
        </w:tabs>
        <w:ind w:left="1080" w:hanging="360"/>
      </w:pPr>
      <w:rPr>
        <w:rFonts w:ascii="Arial" w:hAnsi="Arial" w:hint="default"/>
      </w:rPr>
    </w:lvl>
    <w:lvl w:ilvl="2" w:tplc="1EF4C0D4">
      <w:numFmt w:val="bullet"/>
      <w:lvlText w:val="•"/>
      <w:lvlJc w:val="left"/>
      <w:pPr>
        <w:tabs>
          <w:tab w:val="num" w:pos="1800"/>
        </w:tabs>
        <w:ind w:left="1800" w:hanging="360"/>
      </w:pPr>
      <w:rPr>
        <w:rFonts w:ascii="Arial" w:hAnsi="Arial" w:hint="default"/>
      </w:rPr>
    </w:lvl>
    <w:lvl w:ilvl="3" w:tplc="29D416D8">
      <w:numFmt w:val="bullet"/>
      <w:lvlText w:val="•"/>
      <w:lvlJc w:val="left"/>
      <w:pPr>
        <w:tabs>
          <w:tab w:val="num" w:pos="2520"/>
        </w:tabs>
        <w:ind w:left="2520" w:hanging="360"/>
      </w:pPr>
      <w:rPr>
        <w:rFonts w:ascii="Arial" w:hAnsi="Arial" w:hint="default"/>
      </w:rPr>
    </w:lvl>
    <w:lvl w:ilvl="4" w:tplc="BCEC27CA" w:tentative="1">
      <w:start w:val="1"/>
      <w:numFmt w:val="bullet"/>
      <w:lvlText w:val="•"/>
      <w:lvlJc w:val="left"/>
      <w:pPr>
        <w:tabs>
          <w:tab w:val="num" w:pos="3240"/>
        </w:tabs>
        <w:ind w:left="3240" w:hanging="360"/>
      </w:pPr>
      <w:rPr>
        <w:rFonts w:ascii="Arial" w:hAnsi="Arial" w:hint="default"/>
      </w:rPr>
    </w:lvl>
    <w:lvl w:ilvl="5" w:tplc="C324CC6A" w:tentative="1">
      <w:start w:val="1"/>
      <w:numFmt w:val="bullet"/>
      <w:lvlText w:val="•"/>
      <w:lvlJc w:val="left"/>
      <w:pPr>
        <w:tabs>
          <w:tab w:val="num" w:pos="3960"/>
        </w:tabs>
        <w:ind w:left="3960" w:hanging="360"/>
      </w:pPr>
      <w:rPr>
        <w:rFonts w:ascii="Arial" w:hAnsi="Arial" w:hint="default"/>
      </w:rPr>
    </w:lvl>
    <w:lvl w:ilvl="6" w:tplc="9EA24B0A" w:tentative="1">
      <w:start w:val="1"/>
      <w:numFmt w:val="bullet"/>
      <w:lvlText w:val="•"/>
      <w:lvlJc w:val="left"/>
      <w:pPr>
        <w:tabs>
          <w:tab w:val="num" w:pos="4680"/>
        </w:tabs>
        <w:ind w:left="4680" w:hanging="360"/>
      </w:pPr>
      <w:rPr>
        <w:rFonts w:ascii="Arial" w:hAnsi="Arial" w:hint="default"/>
      </w:rPr>
    </w:lvl>
    <w:lvl w:ilvl="7" w:tplc="579C8478" w:tentative="1">
      <w:start w:val="1"/>
      <w:numFmt w:val="bullet"/>
      <w:lvlText w:val="•"/>
      <w:lvlJc w:val="left"/>
      <w:pPr>
        <w:tabs>
          <w:tab w:val="num" w:pos="5400"/>
        </w:tabs>
        <w:ind w:left="5400" w:hanging="360"/>
      </w:pPr>
      <w:rPr>
        <w:rFonts w:ascii="Arial" w:hAnsi="Arial" w:hint="default"/>
      </w:rPr>
    </w:lvl>
    <w:lvl w:ilvl="8" w:tplc="6384168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990"/>
    <w:multiLevelType w:val="hybridMultilevel"/>
    <w:tmpl w:val="336654CE"/>
    <w:lvl w:ilvl="0" w:tplc="E006F2B6">
      <w:start w:val="1"/>
      <w:numFmt w:val="bullet"/>
      <w:lvlText w:val="•"/>
      <w:lvlJc w:val="left"/>
      <w:pPr>
        <w:tabs>
          <w:tab w:val="num" w:pos="720"/>
        </w:tabs>
        <w:ind w:left="720" w:hanging="360"/>
      </w:pPr>
      <w:rPr>
        <w:rFonts w:ascii="Arial" w:hAnsi="Arial" w:hint="default"/>
      </w:rPr>
    </w:lvl>
    <w:lvl w:ilvl="1" w:tplc="CF1AD5FA" w:tentative="1">
      <w:start w:val="1"/>
      <w:numFmt w:val="bullet"/>
      <w:lvlText w:val="•"/>
      <w:lvlJc w:val="left"/>
      <w:pPr>
        <w:tabs>
          <w:tab w:val="num" w:pos="1440"/>
        </w:tabs>
        <w:ind w:left="1440" w:hanging="360"/>
      </w:pPr>
      <w:rPr>
        <w:rFonts w:ascii="Arial" w:hAnsi="Arial" w:hint="default"/>
      </w:rPr>
    </w:lvl>
    <w:lvl w:ilvl="2" w:tplc="60BA4BB0" w:tentative="1">
      <w:start w:val="1"/>
      <w:numFmt w:val="bullet"/>
      <w:lvlText w:val="•"/>
      <w:lvlJc w:val="left"/>
      <w:pPr>
        <w:tabs>
          <w:tab w:val="num" w:pos="2160"/>
        </w:tabs>
        <w:ind w:left="2160" w:hanging="360"/>
      </w:pPr>
      <w:rPr>
        <w:rFonts w:ascii="Arial" w:hAnsi="Arial" w:hint="default"/>
      </w:rPr>
    </w:lvl>
    <w:lvl w:ilvl="3" w:tplc="2026BEBC" w:tentative="1">
      <w:start w:val="1"/>
      <w:numFmt w:val="bullet"/>
      <w:lvlText w:val="•"/>
      <w:lvlJc w:val="left"/>
      <w:pPr>
        <w:tabs>
          <w:tab w:val="num" w:pos="2880"/>
        </w:tabs>
        <w:ind w:left="2880" w:hanging="360"/>
      </w:pPr>
      <w:rPr>
        <w:rFonts w:ascii="Arial" w:hAnsi="Arial" w:hint="default"/>
      </w:rPr>
    </w:lvl>
    <w:lvl w:ilvl="4" w:tplc="CB0296EE" w:tentative="1">
      <w:start w:val="1"/>
      <w:numFmt w:val="bullet"/>
      <w:lvlText w:val="•"/>
      <w:lvlJc w:val="left"/>
      <w:pPr>
        <w:tabs>
          <w:tab w:val="num" w:pos="3600"/>
        </w:tabs>
        <w:ind w:left="3600" w:hanging="360"/>
      </w:pPr>
      <w:rPr>
        <w:rFonts w:ascii="Arial" w:hAnsi="Arial" w:hint="default"/>
      </w:rPr>
    </w:lvl>
    <w:lvl w:ilvl="5" w:tplc="D646C9F8" w:tentative="1">
      <w:start w:val="1"/>
      <w:numFmt w:val="bullet"/>
      <w:lvlText w:val="•"/>
      <w:lvlJc w:val="left"/>
      <w:pPr>
        <w:tabs>
          <w:tab w:val="num" w:pos="4320"/>
        </w:tabs>
        <w:ind w:left="4320" w:hanging="360"/>
      </w:pPr>
      <w:rPr>
        <w:rFonts w:ascii="Arial" w:hAnsi="Arial" w:hint="default"/>
      </w:rPr>
    </w:lvl>
    <w:lvl w:ilvl="6" w:tplc="CA9EAA58" w:tentative="1">
      <w:start w:val="1"/>
      <w:numFmt w:val="bullet"/>
      <w:lvlText w:val="•"/>
      <w:lvlJc w:val="left"/>
      <w:pPr>
        <w:tabs>
          <w:tab w:val="num" w:pos="5040"/>
        </w:tabs>
        <w:ind w:left="5040" w:hanging="360"/>
      </w:pPr>
      <w:rPr>
        <w:rFonts w:ascii="Arial" w:hAnsi="Arial" w:hint="default"/>
      </w:rPr>
    </w:lvl>
    <w:lvl w:ilvl="7" w:tplc="85E636A0" w:tentative="1">
      <w:start w:val="1"/>
      <w:numFmt w:val="bullet"/>
      <w:lvlText w:val="•"/>
      <w:lvlJc w:val="left"/>
      <w:pPr>
        <w:tabs>
          <w:tab w:val="num" w:pos="5760"/>
        </w:tabs>
        <w:ind w:left="5760" w:hanging="360"/>
      </w:pPr>
      <w:rPr>
        <w:rFonts w:ascii="Arial" w:hAnsi="Arial" w:hint="default"/>
      </w:rPr>
    </w:lvl>
    <w:lvl w:ilvl="8" w:tplc="0018FB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8"/>
  </w:num>
  <w:num w:numId="3">
    <w:abstractNumId w:val="41"/>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6"/>
  </w:num>
  <w:num w:numId="10">
    <w:abstractNumId w:val="6"/>
  </w:num>
  <w:num w:numId="11">
    <w:abstractNumId w:val="21"/>
  </w:num>
  <w:num w:numId="12">
    <w:abstractNumId w:val="9"/>
  </w:num>
  <w:num w:numId="13">
    <w:abstractNumId w:val="19"/>
  </w:num>
  <w:num w:numId="14">
    <w:abstractNumId w:val="3"/>
  </w:num>
  <w:num w:numId="15">
    <w:abstractNumId w:val="44"/>
  </w:num>
  <w:num w:numId="16">
    <w:abstractNumId w:val="31"/>
  </w:num>
  <w:num w:numId="17">
    <w:abstractNumId w:val="12"/>
  </w:num>
  <w:num w:numId="18">
    <w:abstractNumId w:val="43"/>
  </w:num>
  <w:num w:numId="19">
    <w:abstractNumId w:val="30"/>
  </w:num>
  <w:num w:numId="20">
    <w:abstractNumId w:val="18"/>
  </w:num>
  <w:num w:numId="21">
    <w:abstractNumId w:val="33"/>
  </w:num>
  <w:num w:numId="22">
    <w:abstractNumId w:val="29"/>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9"/>
  </w:num>
  <w:num w:numId="27">
    <w:abstractNumId w:val="8"/>
  </w:num>
  <w:num w:numId="28">
    <w:abstractNumId w:val="37"/>
  </w:num>
  <w:num w:numId="29">
    <w:abstractNumId w:val="22"/>
  </w:num>
  <w:num w:numId="30">
    <w:abstractNumId w:val="17"/>
  </w:num>
  <w:num w:numId="31">
    <w:abstractNumId w:val="28"/>
  </w:num>
  <w:num w:numId="32">
    <w:abstractNumId w:val="13"/>
  </w:num>
  <w:num w:numId="33">
    <w:abstractNumId w:val="4"/>
  </w:num>
  <w:num w:numId="34">
    <w:abstractNumId w:val="16"/>
  </w:num>
  <w:num w:numId="35">
    <w:abstractNumId w:val="25"/>
  </w:num>
  <w:num w:numId="36">
    <w:abstractNumId w:val="5"/>
  </w:num>
  <w:num w:numId="37">
    <w:abstractNumId w:val="42"/>
  </w:num>
  <w:num w:numId="38">
    <w:abstractNumId w:val="20"/>
  </w:num>
  <w:num w:numId="39">
    <w:abstractNumId w:val="36"/>
  </w:num>
  <w:num w:numId="40">
    <w:abstractNumId w:val="34"/>
  </w:num>
  <w:num w:numId="41">
    <w:abstractNumId w:val="27"/>
  </w:num>
  <w:num w:numId="42">
    <w:abstractNumId w:val="24"/>
  </w:num>
  <w:num w:numId="43">
    <w:abstractNumId w:val="32"/>
  </w:num>
  <w:num w:numId="44">
    <w:abstractNumId w:val="40"/>
  </w:num>
  <w:num w:numId="45">
    <w:abstractNumId w:val="2"/>
  </w:num>
  <w:num w:numId="4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3F"/>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DA0"/>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DEA"/>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04"/>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6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FAD"/>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AE3"/>
    <w:rsid w:val="000A3CF5"/>
    <w:rsid w:val="000A3F33"/>
    <w:rsid w:val="000A4011"/>
    <w:rsid w:val="000A401B"/>
    <w:rsid w:val="000A412F"/>
    <w:rsid w:val="000A45F4"/>
    <w:rsid w:val="000A52AF"/>
    <w:rsid w:val="000A561C"/>
    <w:rsid w:val="000A5772"/>
    <w:rsid w:val="000A61F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07B"/>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8E8"/>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3F9F"/>
    <w:rsid w:val="000D401B"/>
    <w:rsid w:val="000D4240"/>
    <w:rsid w:val="000D424F"/>
    <w:rsid w:val="000D460D"/>
    <w:rsid w:val="000D46EE"/>
    <w:rsid w:val="000D4CE6"/>
    <w:rsid w:val="000D4E0C"/>
    <w:rsid w:val="000D4FDD"/>
    <w:rsid w:val="000D504F"/>
    <w:rsid w:val="000D5517"/>
    <w:rsid w:val="000D55E0"/>
    <w:rsid w:val="000D55E1"/>
    <w:rsid w:val="000D586D"/>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F0"/>
    <w:rsid w:val="001074E7"/>
    <w:rsid w:val="00107FAE"/>
    <w:rsid w:val="00110288"/>
    <w:rsid w:val="00110380"/>
    <w:rsid w:val="001107B5"/>
    <w:rsid w:val="00110CCF"/>
    <w:rsid w:val="00110EAD"/>
    <w:rsid w:val="00110F48"/>
    <w:rsid w:val="001111B6"/>
    <w:rsid w:val="00111502"/>
    <w:rsid w:val="0011169A"/>
    <w:rsid w:val="00111827"/>
    <w:rsid w:val="00111956"/>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967"/>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78A"/>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7CF"/>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28E"/>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50C"/>
    <w:rsid w:val="00164660"/>
    <w:rsid w:val="001646A8"/>
    <w:rsid w:val="00164DF9"/>
    <w:rsid w:val="00164EFD"/>
    <w:rsid w:val="00165031"/>
    <w:rsid w:val="00165223"/>
    <w:rsid w:val="0016554F"/>
    <w:rsid w:val="001661AA"/>
    <w:rsid w:val="00166833"/>
    <w:rsid w:val="001670CA"/>
    <w:rsid w:val="001678CC"/>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078"/>
    <w:rsid w:val="00195326"/>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14"/>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38A"/>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616"/>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39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DFF"/>
    <w:rsid w:val="001E7E63"/>
    <w:rsid w:val="001F01AA"/>
    <w:rsid w:val="001F0390"/>
    <w:rsid w:val="001F03BA"/>
    <w:rsid w:val="001F099B"/>
    <w:rsid w:val="001F1006"/>
    <w:rsid w:val="001F161C"/>
    <w:rsid w:val="001F1AFB"/>
    <w:rsid w:val="001F1E8A"/>
    <w:rsid w:val="001F229B"/>
    <w:rsid w:val="001F2584"/>
    <w:rsid w:val="001F2871"/>
    <w:rsid w:val="001F2A06"/>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491"/>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59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507"/>
    <w:rsid w:val="002A5C74"/>
    <w:rsid w:val="002A61D2"/>
    <w:rsid w:val="002A64CD"/>
    <w:rsid w:val="002A676A"/>
    <w:rsid w:val="002A6AD1"/>
    <w:rsid w:val="002A6E5F"/>
    <w:rsid w:val="002A6EC3"/>
    <w:rsid w:val="002A6F0D"/>
    <w:rsid w:val="002A7425"/>
    <w:rsid w:val="002B0225"/>
    <w:rsid w:val="002B02CB"/>
    <w:rsid w:val="002B04DD"/>
    <w:rsid w:val="002B05C7"/>
    <w:rsid w:val="002B06D6"/>
    <w:rsid w:val="002B0745"/>
    <w:rsid w:val="002B09CD"/>
    <w:rsid w:val="002B09D3"/>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74B"/>
    <w:rsid w:val="002C788F"/>
    <w:rsid w:val="002C7E1C"/>
    <w:rsid w:val="002D00A3"/>
    <w:rsid w:val="002D03BC"/>
    <w:rsid w:val="002D087B"/>
    <w:rsid w:val="002D0923"/>
    <w:rsid w:val="002D0BCE"/>
    <w:rsid w:val="002D0C19"/>
    <w:rsid w:val="002D0C59"/>
    <w:rsid w:val="002D0C83"/>
    <w:rsid w:val="002D0C99"/>
    <w:rsid w:val="002D0E54"/>
    <w:rsid w:val="002D154D"/>
    <w:rsid w:val="002D1974"/>
    <w:rsid w:val="002D1B5F"/>
    <w:rsid w:val="002D1C44"/>
    <w:rsid w:val="002D232B"/>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5B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11"/>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07"/>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A2D"/>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9F1"/>
    <w:rsid w:val="00354C94"/>
    <w:rsid w:val="00355064"/>
    <w:rsid w:val="0035520C"/>
    <w:rsid w:val="003561C5"/>
    <w:rsid w:val="003567A6"/>
    <w:rsid w:val="00356A0F"/>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0FB"/>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8A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B5F"/>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33"/>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4F84"/>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CD"/>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72D"/>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591"/>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247"/>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251"/>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49F"/>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CC1"/>
    <w:rsid w:val="00405EE7"/>
    <w:rsid w:val="00405F8D"/>
    <w:rsid w:val="00406180"/>
    <w:rsid w:val="004061B0"/>
    <w:rsid w:val="004066EF"/>
    <w:rsid w:val="00406787"/>
    <w:rsid w:val="00406D20"/>
    <w:rsid w:val="00406F58"/>
    <w:rsid w:val="004070B7"/>
    <w:rsid w:val="004079A4"/>
    <w:rsid w:val="00407A40"/>
    <w:rsid w:val="00407C7A"/>
    <w:rsid w:val="00407F77"/>
    <w:rsid w:val="004100C6"/>
    <w:rsid w:val="004105DB"/>
    <w:rsid w:val="00410ECD"/>
    <w:rsid w:val="00411086"/>
    <w:rsid w:val="00411109"/>
    <w:rsid w:val="0041143A"/>
    <w:rsid w:val="0041147B"/>
    <w:rsid w:val="004115E8"/>
    <w:rsid w:val="004116D8"/>
    <w:rsid w:val="00411B26"/>
    <w:rsid w:val="00411BF9"/>
    <w:rsid w:val="00411C8E"/>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6AD"/>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01"/>
    <w:rsid w:val="00424A70"/>
    <w:rsid w:val="00424A83"/>
    <w:rsid w:val="00424CB3"/>
    <w:rsid w:val="00425203"/>
    <w:rsid w:val="0042538A"/>
    <w:rsid w:val="004255E7"/>
    <w:rsid w:val="0042582A"/>
    <w:rsid w:val="00425B32"/>
    <w:rsid w:val="00426755"/>
    <w:rsid w:val="00426B1B"/>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768"/>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85"/>
    <w:rsid w:val="00453CBA"/>
    <w:rsid w:val="00453D4E"/>
    <w:rsid w:val="00454230"/>
    <w:rsid w:val="0045451C"/>
    <w:rsid w:val="00454DF4"/>
    <w:rsid w:val="00454EB3"/>
    <w:rsid w:val="00454FAD"/>
    <w:rsid w:val="00454FE3"/>
    <w:rsid w:val="00455884"/>
    <w:rsid w:val="00455F4B"/>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884"/>
    <w:rsid w:val="00466A61"/>
    <w:rsid w:val="00466B43"/>
    <w:rsid w:val="00466DA4"/>
    <w:rsid w:val="0046706F"/>
    <w:rsid w:val="004672D9"/>
    <w:rsid w:val="004673C9"/>
    <w:rsid w:val="0046744C"/>
    <w:rsid w:val="00467724"/>
    <w:rsid w:val="00467C37"/>
    <w:rsid w:val="00467C6B"/>
    <w:rsid w:val="00467FB5"/>
    <w:rsid w:val="00470342"/>
    <w:rsid w:val="00470940"/>
    <w:rsid w:val="00470BA2"/>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5E7"/>
    <w:rsid w:val="004779D8"/>
    <w:rsid w:val="00477AFF"/>
    <w:rsid w:val="00477C5E"/>
    <w:rsid w:val="00477FF2"/>
    <w:rsid w:val="00477FF8"/>
    <w:rsid w:val="00480032"/>
    <w:rsid w:val="0048017A"/>
    <w:rsid w:val="004803BB"/>
    <w:rsid w:val="0048062D"/>
    <w:rsid w:val="00480CB6"/>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3"/>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B0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BF4"/>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6EA"/>
    <w:rsid w:val="004D48DE"/>
    <w:rsid w:val="004D4A9E"/>
    <w:rsid w:val="004D4BFB"/>
    <w:rsid w:val="004D4ECC"/>
    <w:rsid w:val="004D4F0D"/>
    <w:rsid w:val="004D4FE3"/>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B87"/>
    <w:rsid w:val="004F4BAC"/>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A09"/>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6F0A"/>
    <w:rsid w:val="00507AE7"/>
    <w:rsid w:val="00507B00"/>
    <w:rsid w:val="00507B9C"/>
    <w:rsid w:val="00507C6B"/>
    <w:rsid w:val="00507D21"/>
    <w:rsid w:val="005103C2"/>
    <w:rsid w:val="00510D7E"/>
    <w:rsid w:val="00510DCD"/>
    <w:rsid w:val="00511476"/>
    <w:rsid w:val="00511973"/>
    <w:rsid w:val="00511C2E"/>
    <w:rsid w:val="005124C0"/>
    <w:rsid w:val="005124F4"/>
    <w:rsid w:val="0051257C"/>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6E23"/>
    <w:rsid w:val="00516EE9"/>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47EA8"/>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794"/>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1B71"/>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6E33"/>
    <w:rsid w:val="005871F5"/>
    <w:rsid w:val="0058736F"/>
    <w:rsid w:val="005873E4"/>
    <w:rsid w:val="00587F2F"/>
    <w:rsid w:val="00587F45"/>
    <w:rsid w:val="00587F6F"/>
    <w:rsid w:val="00587FC0"/>
    <w:rsid w:val="0059016F"/>
    <w:rsid w:val="0059039E"/>
    <w:rsid w:val="00591486"/>
    <w:rsid w:val="00591707"/>
    <w:rsid w:val="0059180C"/>
    <w:rsid w:val="005919A6"/>
    <w:rsid w:val="00591B05"/>
    <w:rsid w:val="00591EC0"/>
    <w:rsid w:val="005921A0"/>
    <w:rsid w:val="00592392"/>
    <w:rsid w:val="00592702"/>
    <w:rsid w:val="00592E6F"/>
    <w:rsid w:val="00593085"/>
    <w:rsid w:val="00593572"/>
    <w:rsid w:val="0059365B"/>
    <w:rsid w:val="00593697"/>
    <w:rsid w:val="0059391C"/>
    <w:rsid w:val="00593AF2"/>
    <w:rsid w:val="00593DAB"/>
    <w:rsid w:val="00593F10"/>
    <w:rsid w:val="005942D5"/>
    <w:rsid w:val="005943D7"/>
    <w:rsid w:val="0059466A"/>
    <w:rsid w:val="0059467B"/>
    <w:rsid w:val="00594752"/>
    <w:rsid w:val="00594D51"/>
    <w:rsid w:val="00594EAC"/>
    <w:rsid w:val="005951EE"/>
    <w:rsid w:val="00595F68"/>
    <w:rsid w:val="0059610E"/>
    <w:rsid w:val="005961C9"/>
    <w:rsid w:val="0059630F"/>
    <w:rsid w:val="00596390"/>
    <w:rsid w:val="00596430"/>
    <w:rsid w:val="005966AB"/>
    <w:rsid w:val="005969B5"/>
    <w:rsid w:val="00597269"/>
    <w:rsid w:val="00597509"/>
    <w:rsid w:val="005977D3"/>
    <w:rsid w:val="00597E5D"/>
    <w:rsid w:val="00597ECD"/>
    <w:rsid w:val="005A00CB"/>
    <w:rsid w:val="005A045E"/>
    <w:rsid w:val="005A05C7"/>
    <w:rsid w:val="005A0618"/>
    <w:rsid w:val="005A085B"/>
    <w:rsid w:val="005A0A5D"/>
    <w:rsid w:val="005A16F0"/>
    <w:rsid w:val="005A19BF"/>
    <w:rsid w:val="005A1CC0"/>
    <w:rsid w:val="005A2287"/>
    <w:rsid w:val="005A2305"/>
    <w:rsid w:val="005A2608"/>
    <w:rsid w:val="005A290F"/>
    <w:rsid w:val="005A29EA"/>
    <w:rsid w:val="005A2BA6"/>
    <w:rsid w:val="005A2DD1"/>
    <w:rsid w:val="005A2F1B"/>
    <w:rsid w:val="005A329D"/>
    <w:rsid w:val="005A39BD"/>
    <w:rsid w:val="005A3A56"/>
    <w:rsid w:val="005A3C41"/>
    <w:rsid w:val="005A3EA0"/>
    <w:rsid w:val="005A45FA"/>
    <w:rsid w:val="005A4FD3"/>
    <w:rsid w:val="005A50E7"/>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1F13"/>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EFC"/>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098"/>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0D4"/>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B4"/>
    <w:rsid w:val="00610ADE"/>
    <w:rsid w:val="00610BFB"/>
    <w:rsid w:val="00610D7B"/>
    <w:rsid w:val="00610E82"/>
    <w:rsid w:val="0061129F"/>
    <w:rsid w:val="00611335"/>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44"/>
    <w:rsid w:val="00641591"/>
    <w:rsid w:val="006415CF"/>
    <w:rsid w:val="00641707"/>
    <w:rsid w:val="00641761"/>
    <w:rsid w:val="00641A68"/>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256"/>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0CA"/>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8BE"/>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06"/>
    <w:rsid w:val="006A4696"/>
    <w:rsid w:val="006A4FF4"/>
    <w:rsid w:val="006A5467"/>
    <w:rsid w:val="006A549A"/>
    <w:rsid w:val="006A5D49"/>
    <w:rsid w:val="006A64C8"/>
    <w:rsid w:val="006A6A94"/>
    <w:rsid w:val="006A6B7C"/>
    <w:rsid w:val="006A7EBF"/>
    <w:rsid w:val="006A7EFD"/>
    <w:rsid w:val="006B0041"/>
    <w:rsid w:val="006B0098"/>
    <w:rsid w:val="006B0113"/>
    <w:rsid w:val="006B02E7"/>
    <w:rsid w:val="006B03AA"/>
    <w:rsid w:val="006B0694"/>
    <w:rsid w:val="006B083A"/>
    <w:rsid w:val="006B0935"/>
    <w:rsid w:val="006B19ED"/>
    <w:rsid w:val="006B1C59"/>
    <w:rsid w:val="006B1F77"/>
    <w:rsid w:val="006B2845"/>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1C2A"/>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34"/>
    <w:rsid w:val="006D3CF0"/>
    <w:rsid w:val="006D3D0F"/>
    <w:rsid w:val="006D4032"/>
    <w:rsid w:val="006D427C"/>
    <w:rsid w:val="006D4736"/>
    <w:rsid w:val="006D4A70"/>
    <w:rsid w:val="006D4E84"/>
    <w:rsid w:val="006D5362"/>
    <w:rsid w:val="006D573B"/>
    <w:rsid w:val="006D684C"/>
    <w:rsid w:val="006D6CBF"/>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39E4"/>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D2"/>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222"/>
    <w:rsid w:val="0072664F"/>
    <w:rsid w:val="00726709"/>
    <w:rsid w:val="00726ACD"/>
    <w:rsid w:val="00727039"/>
    <w:rsid w:val="00727071"/>
    <w:rsid w:val="00727242"/>
    <w:rsid w:val="00727661"/>
    <w:rsid w:val="00727D25"/>
    <w:rsid w:val="00727D65"/>
    <w:rsid w:val="00727E45"/>
    <w:rsid w:val="007305C3"/>
    <w:rsid w:val="00730600"/>
    <w:rsid w:val="0073074E"/>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200"/>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1F24"/>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2D62"/>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4B3"/>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3CB"/>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93B"/>
    <w:rsid w:val="007B6F6B"/>
    <w:rsid w:val="007B6FDD"/>
    <w:rsid w:val="007B70EB"/>
    <w:rsid w:val="007B7748"/>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9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7A0"/>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6A5B"/>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6F"/>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4D9"/>
    <w:rsid w:val="00820676"/>
    <w:rsid w:val="0082093F"/>
    <w:rsid w:val="0082099D"/>
    <w:rsid w:val="008209B8"/>
    <w:rsid w:val="008209C4"/>
    <w:rsid w:val="00821255"/>
    <w:rsid w:val="00821285"/>
    <w:rsid w:val="00821311"/>
    <w:rsid w:val="008216CE"/>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6A8"/>
    <w:rsid w:val="008279E6"/>
    <w:rsid w:val="00827F68"/>
    <w:rsid w:val="00830211"/>
    <w:rsid w:val="00830379"/>
    <w:rsid w:val="00830DBD"/>
    <w:rsid w:val="00830E69"/>
    <w:rsid w:val="008310D9"/>
    <w:rsid w:val="008313CD"/>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74B"/>
    <w:rsid w:val="00836C03"/>
    <w:rsid w:val="00836C74"/>
    <w:rsid w:val="0083737F"/>
    <w:rsid w:val="00837AA5"/>
    <w:rsid w:val="0084009E"/>
    <w:rsid w:val="0084048C"/>
    <w:rsid w:val="0084078A"/>
    <w:rsid w:val="00841154"/>
    <w:rsid w:val="00841814"/>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9ED"/>
    <w:rsid w:val="00846A26"/>
    <w:rsid w:val="00846AF9"/>
    <w:rsid w:val="00846BEB"/>
    <w:rsid w:val="00846DDF"/>
    <w:rsid w:val="00846FFB"/>
    <w:rsid w:val="00847A3A"/>
    <w:rsid w:val="00847AAA"/>
    <w:rsid w:val="00847B61"/>
    <w:rsid w:val="00847D73"/>
    <w:rsid w:val="008504A7"/>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4E5"/>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198"/>
    <w:rsid w:val="00864B8B"/>
    <w:rsid w:val="00864BFF"/>
    <w:rsid w:val="00865391"/>
    <w:rsid w:val="00865468"/>
    <w:rsid w:val="00865859"/>
    <w:rsid w:val="00865C7F"/>
    <w:rsid w:val="00865E37"/>
    <w:rsid w:val="00866A62"/>
    <w:rsid w:val="00866AE5"/>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349"/>
    <w:rsid w:val="00880642"/>
    <w:rsid w:val="0088073F"/>
    <w:rsid w:val="00880868"/>
    <w:rsid w:val="008809E5"/>
    <w:rsid w:val="00880B98"/>
    <w:rsid w:val="00880C34"/>
    <w:rsid w:val="00880F6C"/>
    <w:rsid w:val="00881166"/>
    <w:rsid w:val="008814D1"/>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CC4"/>
    <w:rsid w:val="00893DE9"/>
    <w:rsid w:val="0089410A"/>
    <w:rsid w:val="0089435F"/>
    <w:rsid w:val="008944D6"/>
    <w:rsid w:val="00894849"/>
    <w:rsid w:val="00894BAC"/>
    <w:rsid w:val="00894D56"/>
    <w:rsid w:val="00894EF1"/>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4E9"/>
    <w:rsid w:val="008A2701"/>
    <w:rsid w:val="008A27B2"/>
    <w:rsid w:val="008A28AF"/>
    <w:rsid w:val="008A2A7F"/>
    <w:rsid w:val="008A2CB4"/>
    <w:rsid w:val="008A30E0"/>
    <w:rsid w:val="008A39A2"/>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289"/>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9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408"/>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D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4D10"/>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A44"/>
    <w:rsid w:val="00980BF8"/>
    <w:rsid w:val="00980F46"/>
    <w:rsid w:val="009818EA"/>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22"/>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E50"/>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4D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987"/>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A3C"/>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D48"/>
    <w:rsid w:val="00A12F05"/>
    <w:rsid w:val="00A138BF"/>
    <w:rsid w:val="00A13972"/>
    <w:rsid w:val="00A13B92"/>
    <w:rsid w:val="00A13D5A"/>
    <w:rsid w:val="00A13DF3"/>
    <w:rsid w:val="00A13E30"/>
    <w:rsid w:val="00A14495"/>
    <w:rsid w:val="00A147F1"/>
    <w:rsid w:val="00A14C9F"/>
    <w:rsid w:val="00A14E3E"/>
    <w:rsid w:val="00A14ED2"/>
    <w:rsid w:val="00A150B9"/>
    <w:rsid w:val="00A157AE"/>
    <w:rsid w:val="00A15A19"/>
    <w:rsid w:val="00A16647"/>
    <w:rsid w:val="00A16911"/>
    <w:rsid w:val="00A16AE1"/>
    <w:rsid w:val="00A17013"/>
    <w:rsid w:val="00A170D3"/>
    <w:rsid w:val="00A1737D"/>
    <w:rsid w:val="00A17744"/>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774"/>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A52"/>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3C65"/>
    <w:rsid w:val="00A5416F"/>
    <w:rsid w:val="00A54576"/>
    <w:rsid w:val="00A545ED"/>
    <w:rsid w:val="00A546C8"/>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5EA4"/>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3DE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973"/>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6DD6"/>
    <w:rsid w:val="00AD71E4"/>
    <w:rsid w:val="00AD780D"/>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76C"/>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4F5"/>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2F26"/>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7F8"/>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BE5"/>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56"/>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655"/>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5E8"/>
    <w:rsid w:val="00B53DBF"/>
    <w:rsid w:val="00B53FA3"/>
    <w:rsid w:val="00B53FD5"/>
    <w:rsid w:val="00B54229"/>
    <w:rsid w:val="00B545F3"/>
    <w:rsid w:val="00B5471A"/>
    <w:rsid w:val="00B54954"/>
    <w:rsid w:val="00B54AFF"/>
    <w:rsid w:val="00B54D93"/>
    <w:rsid w:val="00B55681"/>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D58"/>
    <w:rsid w:val="00B730ED"/>
    <w:rsid w:val="00B7311B"/>
    <w:rsid w:val="00B7336F"/>
    <w:rsid w:val="00B73387"/>
    <w:rsid w:val="00B733EF"/>
    <w:rsid w:val="00B734C5"/>
    <w:rsid w:val="00B735CB"/>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B58"/>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303"/>
    <w:rsid w:val="00BA27D5"/>
    <w:rsid w:val="00BA29FE"/>
    <w:rsid w:val="00BA3182"/>
    <w:rsid w:val="00BA3436"/>
    <w:rsid w:val="00BA34C9"/>
    <w:rsid w:val="00BA3F15"/>
    <w:rsid w:val="00BA4712"/>
    <w:rsid w:val="00BA493B"/>
    <w:rsid w:val="00BA49A5"/>
    <w:rsid w:val="00BA4A05"/>
    <w:rsid w:val="00BA4AAF"/>
    <w:rsid w:val="00BA4F05"/>
    <w:rsid w:val="00BA5314"/>
    <w:rsid w:val="00BA565E"/>
    <w:rsid w:val="00BA5D56"/>
    <w:rsid w:val="00BA6295"/>
    <w:rsid w:val="00BA687D"/>
    <w:rsid w:val="00BA6C4D"/>
    <w:rsid w:val="00BA6EF3"/>
    <w:rsid w:val="00BA7BCC"/>
    <w:rsid w:val="00BA7DF4"/>
    <w:rsid w:val="00BA7F2B"/>
    <w:rsid w:val="00BB03B5"/>
    <w:rsid w:val="00BB073C"/>
    <w:rsid w:val="00BB0BF0"/>
    <w:rsid w:val="00BB0E3E"/>
    <w:rsid w:val="00BB0ECF"/>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771"/>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750"/>
    <w:rsid w:val="00BD2961"/>
    <w:rsid w:val="00BD33C1"/>
    <w:rsid w:val="00BD3982"/>
    <w:rsid w:val="00BD3FD8"/>
    <w:rsid w:val="00BD40D2"/>
    <w:rsid w:val="00BD428B"/>
    <w:rsid w:val="00BD4787"/>
    <w:rsid w:val="00BD4C38"/>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5EB"/>
    <w:rsid w:val="00BF494A"/>
    <w:rsid w:val="00BF4FC9"/>
    <w:rsid w:val="00BF5467"/>
    <w:rsid w:val="00BF586C"/>
    <w:rsid w:val="00BF60A0"/>
    <w:rsid w:val="00BF69EA"/>
    <w:rsid w:val="00BF6F8C"/>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D28"/>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1C2"/>
    <w:rsid w:val="00C172BF"/>
    <w:rsid w:val="00C1751B"/>
    <w:rsid w:val="00C175EC"/>
    <w:rsid w:val="00C203A5"/>
    <w:rsid w:val="00C203B0"/>
    <w:rsid w:val="00C205E5"/>
    <w:rsid w:val="00C2185A"/>
    <w:rsid w:val="00C221C5"/>
    <w:rsid w:val="00C226F3"/>
    <w:rsid w:val="00C22871"/>
    <w:rsid w:val="00C228F5"/>
    <w:rsid w:val="00C22B7C"/>
    <w:rsid w:val="00C22C2A"/>
    <w:rsid w:val="00C23056"/>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88C"/>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662"/>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AE7"/>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4BC3"/>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20"/>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242"/>
    <w:rsid w:val="00C7775F"/>
    <w:rsid w:val="00C779E7"/>
    <w:rsid w:val="00C800C2"/>
    <w:rsid w:val="00C8025A"/>
    <w:rsid w:val="00C8056F"/>
    <w:rsid w:val="00C80BF9"/>
    <w:rsid w:val="00C80D4F"/>
    <w:rsid w:val="00C80EAC"/>
    <w:rsid w:val="00C810A1"/>
    <w:rsid w:val="00C81114"/>
    <w:rsid w:val="00C813BB"/>
    <w:rsid w:val="00C81497"/>
    <w:rsid w:val="00C81F68"/>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498"/>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4E55"/>
    <w:rsid w:val="00C95113"/>
    <w:rsid w:val="00C9521C"/>
    <w:rsid w:val="00C959BF"/>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4F"/>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A7A"/>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884"/>
    <w:rsid w:val="00D132B1"/>
    <w:rsid w:val="00D1341C"/>
    <w:rsid w:val="00D1375A"/>
    <w:rsid w:val="00D13FC2"/>
    <w:rsid w:val="00D14C4B"/>
    <w:rsid w:val="00D14E20"/>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2BBE"/>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B2"/>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80"/>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2D6"/>
    <w:rsid w:val="00D5237A"/>
    <w:rsid w:val="00D52608"/>
    <w:rsid w:val="00D52654"/>
    <w:rsid w:val="00D5271B"/>
    <w:rsid w:val="00D52ECE"/>
    <w:rsid w:val="00D52F48"/>
    <w:rsid w:val="00D531DE"/>
    <w:rsid w:val="00D5324B"/>
    <w:rsid w:val="00D53955"/>
    <w:rsid w:val="00D53F55"/>
    <w:rsid w:val="00D54376"/>
    <w:rsid w:val="00D54910"/>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759"/>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B90"/>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38D"/>
    <w:rsid w:val="00DB545B"/>
    <w:rsid w:val="00DB60E9"/>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E34"/>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6B"/>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698"/>
    <w:rsid w:val="00E06795"/>
    <w:rsid w:val="00E069B8"/>
    <w:rsid w:val="00E06BF8"/>
    <w:rsid w:val="00E06FE4"/>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34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63"/>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4D96"/>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B32"/>
    <w:rsid w:val="00E64CFA"/>
    <w:rsid w:val="00E6521D"/>
    <w:rsid w:val="00E6548F"/>
    <w:rsid w:val="00E655AD"/>
    <w:rsid w:val="00E6567F"/>
    <w:rsid w:val="00E65862"/>
    <w:rsid w:val="00E662CB"/>
    <w:rsid w:val="00E66E90"/>
    <w:rsid w:val="00E66FB9"/>
    <w:rsid w:val="00E673D6"/>
    <w:rsid w:val="00E6749F"/>
    <w:rsid w:val="00E675A3"/>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7BC"/>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0E"/>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79"/>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4F"/>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865"/>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A90"/>
    <w:rsid w:val="00EE0D40"/>
    <w:rsid w:val="00EE118C"/>
    <w:rsid w:val="00EE11AF"/>
    <w:rsid w:val="00EE1502"/>
    <w:rsid w:val="00EE1685"/>
    <w:rsid w:val="00EE19FC"/>
    <w:rsid w:val="00EE20E8"/>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17C"/>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ADB"/>
    <w:rsid w:val="00F10C5E"/>
    <w:rsid w:val="00F10E6A"/>
    <w:rsid w:val="00F11029"/>
    <w:rsid w:val="00F11361"/>
    <w:rsid w:val="00F11376"/>
    <w:rsid w:val="00F11525"/>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363"/>
    <w:rsid w:val="00F15511"/>
    <w:rsid w:val="00F1593B"/>
    <w:rsid w:val="00F1596A"/>
    <w:rsid w:val="00F15E96"/>
    <w:rsid w:val="00F15EEB"/>
    <w:rsid w:val="00F16182"/>
    <w:rsid w:val="00F161FC"/>
    <w:rsid w:val="00F171BF"/>
    <w:rsid w:val="00F177E3"/>
    <w:rsid w:val="00F17A89"/>
    <w:rsid w:val="00F17B69"/>
    <w:rsid w:val="00F17D2D"/>
    <w:rsid w:val="00F17FF1"/>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395"/>
    <w:rsid w:val="00F247E6"/>
    <w:rsid w:val="00F24800"/>
    <w:rsid w:val="00F24A06"/>
    <w:rsid w:val="00F24F15"/>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286"/>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49DB"/>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556"/>
    <w:rsid w:val="00F43ACD"/>
    <w:rsid w:val="00F43BBB"/>
    <w:rsid w:val="00F43C3E"/>
    <w:rsid w:val="00F43F34"/>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AD6"/>
    <w:rsid w:val="00F653D9"/>
    <w:rsid w:val="00F659D9"/>
    <w:rsid w:val="00F65D47"/>
    <w:rsid w:val="00F65E8D"/>
    <w:rsid w:val="00F664E9"/>
    <w:rsid w:val="00F665CE"/>
    <w:rsid w:val="00F66838"/>
    <w:rsid w:val="00F66D2F"/>
    <w:rsid w:val="00F66D94"/>
    <w:rsid w:val="00F67110"/>
    <w:rsid w:val="00F671C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402"/>
    <w:rsid w:val="00F7689F"/>
    <w:rsid w:val="00F76CCA"/>
    <w:rsid w:val="00F774AC"/>
    <w:rsid w:val="00F7798D"/>
    <w:rsid w:val="00F77A00"/>
    <w:rsid w:val="00F77F26"/>
    <w:rsid w:val="00F80833"/>
    <w:rsid w:val="00F81044"/>
    <w:rsid w:val="00F81415"/>
    <w:rsid w:val="00F815E0"/>
    <w:rsid w:val="00F81652"/>
    <w:rsid w:val="00F81697"/>
    <w:rsid w:val="00F8188D"/>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4E00"/>
    <w:rsid w:val="00F95391"/>
    <w:rsid w:val="00F955F9"/>
    <w:rsid w:val="00F95724"/>
    <w:rsid w:val="00F958C6"/>
    <w:rsid w:val="00F95A36"/>
    <w:rsid w:val="00F95DB8"/>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A47"/>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2A"/>
    <w:rsid w:val="00FC6030"/>
    <w:rsid w:val="00FC68DE"/>
    <w:rsid w:val="00FC6995"/>
    <w:rsid w:val="00FC6EA9"/>
    <w:rsid w:val="00FC714D"/>
    <w:rsid w:val="00FC71E1"/>
    <w:rsid w:val="00FC7259"/>
    <w:rsid w:val="00FC73D0"/>
    <w:rsid w:val="00FC7471"/>
    <w:rsid w:val="00FC74CA"/>
    <w:rsid w:val="00FC763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C7B"/>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3F"/>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中等深浅网格 1 - 着色 21,—ño’i—Ž,列表段落,列表段落1,¥¡¡¡¡ì¬º¥¹¥È¶ÎÂä,ÁÐ³ö¶ÎÂä,¥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中等深浅网格 1 - 着色 21 Char,—ño’i—Ž Char,列表段落 Char,列表段落1 Char,¥¡¡¡¡ì¬º¥¹¥È¶ÎÂä Char,ÁÐ³ö¶ÎÂä Char,¥ê¥¹¥È¶ÎÂä Char,Lettre d'introduction Char"/>
    <w:basedOn w:val="DefaultParagraphFont"/>
    <w:link w:val="ListParagraph"/>
    <w:uiPriority w:val="34"/>
    <w:qFormat/>
    <w:locked/>
    <w:rsid w:val="0073074E"/>
    <w:rPr>
      <w:rFonts w:ascii="Times New Roman" w:eastAsia="Times New Roman" w:hAnsi="Times New Roman"/>
      <w:sz w:val="24"/>
      <w:szCs w:val="24"/>
      <w:lang w:eastAsia="en-US"/>
    </w:rPr>
  </w:style>
  <w:style w:type="paragraph" w:customStyle="1" w:styleId="RAN1bullet1">
    <w:name w:val="RAN1 bullet1"/>
    <w:basedOn w:val="Normal"/>
    <w:qFormat/>
    <w:rsid w:val="00F30286"/>
    <w:pPr>
      <w:numPr>
        <w:numId w:val="45"/>
      </w:numPr>
      <w:spacing w:after="0"/>
    </w:pPr>
    <w:rPr>
      <w:rFonts w:ascii="Times" w:eastAsia="Batang" w:hAnsi="Times" w:cs="Times"/>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33917153">
      <w:bodyDiv w:val="1"/>
      <w:marLeft w:val="0"/>
      <w:marRight w:val="0"/>
      <w:marTop w:val="0"/>
      <w:marBottom w:val="0"/>
      <w:divBdr>
        <w:top w:val="none" w:sz="0" w:space="0" w:color="auto"/>
        <w:left w:val="none" w:sz="0" w:space="0" w:color="auto"/>
        <w:bottom w:val="none" w:sz="0" w:space="0" w:color="auto"/>
        <w:right w:val="none" w:sz="0" w:space="0" w:color="auto"/>
      </w:divBdr>
      <w:divsChild>
        <w:div w:id="847716420">
          <w:marLeft w:val="360"/>
          <w:marRight w:val="0"/>
          <w:marTop w:val="200"/>
          <w:marBottom w:val="0"/>
          <w:divBdr>
            <w:top w:val="none" w:sz="0" w:space="0" w:color="auto"/>
            <w:left w:val="none" w:sz="0" w:space="0" w:color="auto"/>
            <w:bottom w:val="none" w:sz="0" w:space="0" w:color="auto"/>
            <w:right w:val="none" w:sz="0" w:space="0" w:color="auto"/>
          </w:divBdr>
        </w:div>
        <w:div w:id="440609524">
          <w:marLeft w:val="1080"/>
          <w:marRight w:val="0"/>
          <w:marTop w:val="100"/>
          <w:marBottom w:val="0"/>
          <w:divBdr>
            <w:top w:val="none" w:sz="0" w:space="0" w:color="auto"/>
            <w:left w:val="none" w:sz="0" w:space="0" w:color="auto"/>
            <w:bottom w:val="none" w:sz="0" w:space="0" w:color="auto"/>
            <w:right w:val="none" w:sz="0" w:space="0" w:color="auto"/>
          </w:divBdr>
        </w:div>
        <w:div w:id="1417247326">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3639954">
      <w:bodyDiv w:val="1"/>
      <w:marLeft w:val="0"/>
      <w:marRight w:val="0"/>
      <w:marTop w:val="0"/>
      <w:marBottom w:val="0"/>
      <w:divBdr>
        <w:top w:val="none" w:sz="0" w:space="0" w:color="auto"/>
        <w:left w:val="none" w:sz="0" w:space="0" w:color="auto"/>
        <w:bottom w:val="none" w:sz="0" w:space="0" w:color="auto"/>
        <w:right w:val="none" w:sz="0" w:space="0" w:color="auto"/>
      </w:divBdr>
      <w:divsChild>
        <w:div w:id="512457274">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3893226">
      <w:bodyDiv w:val="1"/>
      <w:marLeft w:val="0"/>
      <w:marRight w:val="0"/>
      <w:marTop w:val="0"/>
      <w:marBottom w:val="0"/>
      <w:divBdr>
        <w:top w:val="none" w:sz="0" w:space="0" w:color="auto"/>
        <w:left w:val="none" w:sz="0" w:space="0" w:color="auto"/>
        <w:bottom w:val="none" w:sz="0" w:space="0" w:color="auto"/>
        <w:right w:val="none" w:sz="0" w:space="0" w:color="auto"/>
      </w:divBdr>
      <w:divsChild>
        <w:div w:id="1945845096">
          <w:marLeft w:val="360"/>
          <w:marRight w:val="0"/>
          <w:marTop w:val="200"/>
          <w:marBottom w:val="0"/>
          <w:divBdr>
            <w:top w:val="none" w:sz="0" w:space="0" w:color="auto"/>
            <w:left w:val="none" w:sz="0" w:space="0" w:color="auto"/>
            <w:bottom w:val="none" w:sz="0" w:space="0" w:color="auto"/>
            <w:right w:val="none" w:sz="0" w:space="0" w:color="auto"/>
          </w:divBdr>
        </w:div>
        <w:div w:id="324212724">
          <w:marLeft w:val="1080"/>
          <w:marRight w:val="0"/>
          <w:marTop w:val="100"/>
          <w:marBottom w:val="0"/>
          <w:divBdr>
            <w:top w:val="none" w:sz="0" w:space="0" w:color="auto"/>
            <w:left w:val="none" w:sz="0" w:space="0" w:color="auto"/>
            <w:bottom w:val="none" w:sz="0" w:space="0" w:color="auto"/>
            <w:right w:val="none" w:sz="0" w:space="0" w:color="auto"/>
          </w:divBdr>
        </w:div>
        <w:div w:id="468330208">
          <w:marLeft w:val="1800"/>
          <w:marRight w:val="0"/>
          <w:marTop w:val="100"/>
          <w:marBottom w:val="0"/>
          <w:divBdr>
            <w:top w:val="none" w:sz="0" w:space="0" w:color="auto"/>
            <w:left w:val="none" w:sz="0" w:space="0" w:color="auto"/>
            <w:bottom w:val="none" w:sz="0" w:space="0" w:color="auto"/>
            <w:right w:val="none" w:sz="0" w:space="0" w:color="auto"/>
          </w:divBdr>
        </w:div>
        <w:div w:id="1718625886">
          <w:marLeft w:val="2520"/>
          <w:marRight w:val="0"/>
          <w:marTop w:val="100"/>
          <w:marBottom w:val="0"/>
          <w:divBdr>
            <w:top w:val="none" w:sz="0" w:space="0" w:color="auto"/>
            <w:left w:val="none" w:sz="0" w:space="0" w:color="auto"/>
            <w:bottom w:val="none" w:sz="0" w:space="0" w:color="auto"/>
            <w:right w:val="none" w:sz="0" w:space="0" w:color="auto"/>
          </w:divBdr>
        </w:div>
        <w:div w:id="1243105528">
          <w:marLeft w:val="1800"/>
          <w:marRight w:val="0"/>
          <w:marTop w:val="100"/>
          <w:marBottom w:val="0"/>
          <w:divBdr>
            <w:top w:val="none" w:sz="0" w:space="0" w:color="auto"/>
            <w:left w:val="none" w:sz="0" w:space="0" w:color="auto"/>
            <w:bottom w:val="none" w:sz="0" w:space="0" w:color="auto"/>
            <w:right w:val="none" w:sz="0" w:space="0" w:color="auto"/>
          </w:divBdr>
        </w:div>
        <w:div w:id="1164316064">
          <w:marLeft w:val="2520"/>
          <w:marRight w:val="0"/>
          <w:marTop w:val="1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4093523">
      <w:bodyDiv w:val="1"/>
      <w:marLeft w:val="0"/>
      <w:marRight w:val="0"/>
      <w:marTop w:val="0"/>
      <w:marBottom w:val="0"/>
      <w:divBdr>
        <w:top w:val="none" w:sz="0" w:space="0" w:color="auto"/>
        <w:left w:val="none" w:sz="0" w:space="0" w:color="auto"/>
        <w:bottom w:val="none" w:sz="0" w:space="0" w:color="auto"/>
        <w:right w:val="none" w:sz="0" w:space="0" w:color="auto"/>
      </w:divBdr>
      <w:divsChild>
        <w:div w:id="1230268040">
          <w:marLeft w:val="360"/>
          <w:marRight w:val="0"/>
          <w:marTop w:val="200"/>
          <w:marBottom w:val="0"/>
          <w:divBdr>
            <w:top w:val="none" w:sz="0" w:space="0" w:color="auto"/>
            <w:left w:val="none" w:sz="0" w:space="0" w:color="auto"/>
            <w:bottom w:val="none" w:sz="0" w:space="0" w:color="auto"/>
            <w:right w:val="none" w:sz="0" w:space="0" w:color="auto"/>
          </w:divBdr>
        </w:div>
        <w:div w:id="1355814035">
          <w:marLeft w:val="360"/>
          <w:marRight w:val="0"/>
          <w:marTop w:val="200"/>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1D8F2-58AB-445A-BAC3-01305536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TotalTime>
  <Pages>2</Pages>
  <Words>448</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cp:revision>
  <cp:lastPrinted>2009-04-22T21:01:00Z</cp:lastPrinted>
  <dcterms:created xsi:type="dcterms:W3CDTF">2020-05-08T17:29:00Z</dcterms:created>
  <dcterms:modified xsi:type="dcterms:W3CDTF">2020-05-15T18:14:00Z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